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B6F5" w14:textId="4853C74F" w:rsidR="00B64031" w:rsidRPr="00983558" w:rsidRDefault="00B64031" w:rsidP="00133389">
      <w:pPr>
        <w:pStyle w:val="Heading2"/>
        <w:numPr>
          <w:ilvl w:val="0"/>
          <w:numId w:val="0"/>
        </w:numPr>
      </w:pPr>
      <w:bookmarkStart w:id="0" w:name="_Toc395003786"/>
      <w:bookmarkStart w:id="1" w:name="_Toc33783421"/>
      <w:bookmarkStart w:id="2" w:name="_Toc51676001"/>
      <w:bookmarkStart w:id="3" w:name="_Toc384642807"/>
      <w:bookmarkStart w:id="4" w:name="_Toc389144436"/>
      <w:bookmarkStart w:id="5" w:name="_Toc389632659"/>
      <w:bookmarkStart w:id="6" w:name="_Toc395003862"/>
      <w:bookmarkStart w:id="7" w:name="_Toc389144421"/>
      <w:bookmarkStart w:id="8" w:name="_Toc389632631"/>
      <w:r w:rsidRPr="00983558">
        <w:t>Land Development Code</w:t>
      </w:r>
      <w:r>
        <w:t xml:space="preserve"> (LDC) </w:t>
      </w:r>
      <w:r w:rsidRPr="00983558">
        <w:t>Amendme</w:t>
      </w:r>
      <w:r>
        <w:t>n</w:t>
      </w:r>
      <w:r w:rsidRPr="00983558">
        <w:t>ts</w:t>
      </w:r>
      <w:bookmarkEnd w:id="0"/>
      <w:r>
        <w:t xml:space="preserve"> (LDC Section 341)</w:t>
      </w:r>
      <w:bookmarkEnd w:id="1"/>
      <w:bookmarkEnd w:id="2"/>
    </w:p>
    <w:p w14:paraId="720AD368" w14:textId="44DD341C" w:rsidR="00B64031" w:rsidRDefault="00B64031" w:rsidP="00850D43">
      <w:pPr>
        <w:pStyle w:val="Heading3"/>
      </w:pPr>
      <w:bookmarkStart w:id="9" w:name="_Toc389144414"/>
      <w:bookmarkStart w:id="10" w:name="_Toc389632624"/>
      <w:bookmarkStart w:id="11" w:name="_Toc395003787"/>
      <w:r w:rsidRPr="00983558">
        <w:t>Purpose</w:t>
      </w:r>
      <w:bookmarkEnd w:id="9"/>
      <w:bookmarkEnd w:id="10"/>
      <w:bookmarkEnd w:id="11"/>
      <w:r w:rsidR="00A121AA">
        <w:t>.</w:t>
      </w:r>
    </w:p>
    <w:p w14:paraId="245D2708" w14:textId="77777777" w:rsidR="00B64031" w:rsidRPr="00D64B49" w:rsidRDefault="00B64031" w:rsidP="00321F01">
      <w:pPr>
        <w:pStyle w:val="BodyText2"/>
      </w:pPr>
      <w:r>
        <w:t xml:space="preserve">The LDC </w:t>
      </w:r>
      <w:r w:rsidRPr="000574E6">
        <w:t>may be amended from time to time in accordance with the procedures and standards set forth in</w:t>
      </w:r>
      <w:r>
        <w:t xml:space="preserve"> the LDC and </w:t>
      </w:r>
      <w:r w:rsidRPr="000574E6">
        <w:t xml:space="preserve">this section. The purpose of </w:t>
      </w:r>
      <w:r>
        <w:t xml:space="preserve">LDC amendments shall not be </w:t>
      </w:r>
      <w:r w:rsidRPr="000574E6">
        <w:t xml:space="preserve">to relieve particular hardships, </w:t>
      </w:r>
      <w:r>
        <w:t xml:space="preserve">or </w:t>
      </w:r>
      <w:r w:rsidRPr="000574E6">
        <w:t>to confer special privileges or rights on any person, but only to make adjustments that are necessary in light of changed conditions or changes in public policy or that are necessary to implement the Comprehensive Plan or to advance the general welfare of the County.</w:t>
      </w:r>
      <w:r>
        <w:t xml:space="preserve"> LDC amendments </w:t>
      </w:r>
      <w:r w:rsidRPr="0029632D">
        <w:t>may</w:t>
      </w:r>
      <w:r>
        <w:t xml:space="preserve"> </w:t>
      </w:r>
      <w:r w:rsidRPr="0029632D">
        <w:t>be</w:t>
      </w:r>
      <w:r>
        <w:t xml:space="preserve"> initiated by a property owner or the County. </w:t>
      </w:r>
    </w:p>
    <w:p w14:paraId="24AF2743" w14:textId="752502AA" w:rsidR="00B64031" w:rsidRDefault="00B64031" w:rsidP="00850D43">
      <w:pPr>
        <w:pStyle w:val="Heading3"/>
      </w:pPr>
      <w:bookmarkStart w:id="12" w:name="_Toc389144415"/>
      <w:bookmarkStart w:id="13" w:name="_Toc389632625"/>
      <w:bookmarkStart w:id="14" w:name="_Toc395003788"/>
      <w:r>
        <w:t xml:space="preserve">Review </w:t>
      </w:r>
      <w:r w:rsidRPr="00983558">
        <w:t>Procedures</w:t>
      </w:r>
      <w:bookmarkEnd w:id="12"/>
      <w:bookmarkEnd w:id="13"/>
      <w:bookmarkEnd w:id="14"/>
      <w:r w:rsidR="00A121AA">
        <w:t>.</w:t>
      </w:r>
    </w:p>
    <w:p w14:paraId="6E820882" w14:textId="2E315D57" w:rsidR="00B64031" w:rsidRDefault="00B64031" w:rsidP="00321F01">
      <w:pPr>
        <w:pStyle w:val="BodyText2"/>
      </w:pPr>
      <w:r>
        <w:t xml:space="preserve">Land Development Code </w:t>
      </w:r>
      <w:r w:rsidRPr="00AC4DDF">
        <w:t>amendments may be initiated by a property owner or the County</w:t>
      </w:r>
      <w:r>
        <w:t xml:space="preserve"> and require approval by the Board of County Commission at a public hearing</w:t>
      </w:r>
      <w:r w:rsidR="00AB37A5">
        <w:t>(s)</w:t>
      </w:r>
      <w:r>
        <w:t xml:space="preserve">. A pre-application meeting is required. </w:t>
      </w:r>
    </w:p>
    <w:p w14:paraId="76A6AA5D" w14:textId="44A37F6E" w:rsidR="003A4E05" w:rsidRDefault="003A4E05" w:rsidP="003A4E05">
      <w:pPr>
        <w:pStyle w:val="Heading3"/>
      </w:pPr>
      <w:r>
        <w:t>Review Criteria</w:t>
      </w:r>
      <w:r w:rsidR="00A121AA">
        <w:t>.</w:t>
      </w:r>
    </w:p>
    <w:p w14:paraId="0D8D54E5" w14:textId="77777777" w:rsidR="00B64031" w:rsidRDefault="00B64031" w:rsidP="00321F01">
      <w:pPr>
        <w:pStyle w:val="BodyText2"/>
      </w:pPr>
      <w:r>
        <w:t>In reviewing proposed changes to the Land Development Code, the reviewing authorities shall consider and evaluate the changes in relation to all pertinent factors, including the following:</w:t>
      </w:r>
    </w:p>
    <w:p w14:paraId="01FE9DCD" w14:textId="77777777" w:rsidR="00B64031" w:rsidRDefault="00B64031" w:rsidP="002D6B5F">
      <w:pPr>
        <w:pStyle w:val="BulletL2"/>
      </w:pPr>
      <w:r>
        <w:t>The goals, objectives and policies of the comprehensive plan.</w:t>
      </w:r>
    </w:p>
    <w:p w14:paraId="1FF87553" w14:textId="77777777" w:rsidR="00B64031" w:rsidRPr="007540B6" w:rsidRDefault="00B64031" w:rsidP="002D6B5F">
      <w:pPr>
        <w:pStyle w:val="BulletL2"/>
      </w:pPr>
      <w:r w:rsidRPr="007540B6">
        <w:t>Consistency with the public health, safety, and welfare.</w:t>
      </w:r>
    </w:p>
    <w:p w14:paraId="19B9BF4F" w14:textId="77777777" w:rsidR="00B64031" w:rsidRDefault="00B64031" w:rsidP="002D6B5F">
      <w:pPr>
        <w:pStyle w:val="BulletL2"/>
      </w:pPr>
      <w:r>
        <w:t>Consistency with the general intent of the LDC.</w:t>
      </w:r>
    </w:p>
    <w:p w14:paraId="05ECEF21" w14:textId="77777777" w:rsidR="00B64031" w:rsidRDefault="00B64031" w:rsidP="002D6B5F">
      <w:pPr>
        <w:pStyle w:val="BulletL2"/>
      </w:pPr>
      <w:r>
        <w:t>Consistency with the intent of the various zoning and overlay districts.</w:t>
      </w:r>
    </w:p>
    <w:p w14:paraId="6D9E65A8" w14:textId="77777777" w:rsidR="00B64031" w:rsidRDefault="00B64031" w:rsidP="002D6B5F">
      <w:pPr>
        <w:pStyle w:val="BulletL2"/>
      </w:pPr>
      <w:r>
        <w:t>The effect of the proposed amendment on the quality of development in the county.</w:t>
      </w:r>
    </w:p>
    <w:p w14:paraId="70AEBF5C" w14:textId="77777777" w:rsidR="00B64031" w:rsidRDefault="00B64031" w:rsidP="002D6B5F">
      <w:pPr>
        <w:pStyle w:val="BulletL2"/>
      </w:pPr>
      <w:r>
        <w:t>The effect of the amendment on the provision of public utilities and services.</w:t>
      </w:r>
    </w:p>
    <w:p w14:paraId="7AF02AD3" w14:textId="77777777" w:rsidR="00B64031" w:rsidRDefault="00B64031" w:rsidP="002D6B5F">
      <w:pPr>
        <w:pStyle w:val="BulletL2"/>
      </w:pPr>
      <w:r>
        <w:t>The potential impact of the proposed change on property rights.</w:t>
      </w:r>
    </w:p>
    <w:p w14:paraId="44AFEBCA" w14:textId="4F5C7A26" w:rsidR="003A4E05" w:rsidRPr="00B021CE" w:rsidRDefault="003A4E05" w:rsidP="003A4E05">
      <w:pPr>
        <w:pStyle w:val="Heading3"/>
      </w:pPr>
      <w:r>
        <w:t xml:space="preserve">Submitting an LDC Amendment </w:t>
      </w:r>
      <w:r w:rsidRPr="00B021CE">
        <w:t>Application Packet</w:t>
      </w:r>
      <w:r w:rsidR="00A121AA">
        <w:t>.</w:t>
      </w:r>
    </w:p>
    <w:p w14:paraId="481A52C0" w14:textId="77777777" w:rsidR="004876C3" w:rsidRPr="000179B0" w:rsidRDefault="004876C3" w:rsidP="004876C3">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2BF56F8A" w14:textId="2BCC2D4C" w:rsidR="003A4E05" w:rsidRPr="005E7048" w:rsidRDefault="00F25F9C" w:rsidP="00CD5986">
      <w:pPr>
        <w:pStyle w:val="BodyText2"/>
        <w:numPr>
          <w:ilvl w:val="0"/>
          <w:numId w:val="43"/>
        </w:numPr>
      </w:pPr>
      <w:r w:rsidRPr="00F25F9C">
        <w:t xml:space="preserve">From the list of Planning Applications on Accela, select </w:t>
      </w:r>
      <w:r w:rsidR="00F12A89" w:rsidRPr="0065406A">
        <w:t xml:space="preserve">Form </w:t>
      </w:r>
      <w:r w:rsidR="00F12A89" w:rsidRPr="009A7BEA">
        <w:rPr>
          <w:i/>
          <w:iCs/>
        </w:rPr>
        <w:t>A</w:t>
      </w:r>
      <w:r w:rsidR="000B7899">
        <w:rPr>
          <w:i/>
          <w:iCs/>
        </w:rPr>
        <w:t>9</w:t>
      </w:r>
      <w:r w:rsidR="00F12A89" w:rsidRPr="009A7BEA">
        <w:rPr>
          <w:i/>
          <w:iCs/>
        </w:rPr>
        <w:t xml:space="preserve"> - </w:t>
      </w:r>
      <w:r w:rsidRPr="009A7BEA">
        <w:rPr>
          <w:i/>
          <w:iCs/>
        </w:rPr>
        <w:t>Land Development Code Text Amendment</w:t>
      </w:r>
      <w:r w:rsidRPr="0065406A">
        <w:t>. The</w:t>
      </w:r>
      <w:r w:rsidRPr="00F25F9C">
        <w:t xml:space="preserve"> information must be entered directly into Accela.</w:t>
      </w:r>
    </w:p>
    <w:p w14:paraId="01C4BBBB" w14:textId="3E48D974" w:rsidR="003A4E05" w:rsidRPr="005E7048" w:rsidRDefault="00F12A89" w:rsidP="00CD5986">
      <w:pPr>
        <w:pStyle w:val="BodyText2"/>
        <w:numPr>
          <w:ilvl w:val="0"/>
          <w:numId w:val="43"/>
        </w:numPr>
      </w:pPr>
      <w:r w:rsidRPr="005E7048">
        <w:t xml:space="preserve">Form </w:t>
      </w:r>
      <w:r w:rsidRPr="009A7BEA">
        <w:rPr>
          <w:i/>
          <w:iCs/>
        </w:rPr>
        <w:t>B</w:t>
      </w:r>
      <w:r w:rsidR="000B7899">
        <w:rPr>
          <w:i/>
          <w:iCs/>
        </w:rPr>
        <w:t>9</w:t>
      </w:r>
      <w:r w:rsidRPr="009A7BEA">
        <w:rPr>
          <w:i/>
          <w:iCs/>
        </w:rPr>
        <w:t xml:space="preserve"> -</w:t>
      </w:r>
      <w:r>
        <w:t xml:space="preserve"> </w:t>
      </w:r>
      <w:r w:rsidR="003A4E05" w:rsidRPr="005E7048">
        <w:rPr>
          <w:i/>
        </w:rPr>
        <w:t>LDC Amendment Application Worksheet</w:t>
      </w:r>
      <w:r w:rsidR="003A4E05" w:rsidRPr="005E7048">
        <w:t>.</w:t>
      </w:r>
    </w:p>
    <w:p w14:paraId="34AA5F3B" w14:textId="00E92A09" w:rsidR="00CE1948" w:rsidRDefault="00F12A89" w:rsidP="00CD5986">
      <w:pPr>
        <w:pStyle w:val="BodyText2"/>
        <w:numPr>
          <w:ilvl w:val="0"/>
          <w:numId w:val="43"/>
        </w:numPr>
      </w:pPr>
      <w:r w:rsidRPr="005E7048">
        <w:t xml:space="preserve">Form </w:t>
      </w:r>
      <w:r w:rsidRPr="009A7BEA">
        <w:rPr>
          <w:i/>
          <w:iCs/>
        </w:rPr>
        <w:t>C</w:t>
      </w:r>
      <w:r w:rsidR="000B7899">
        <w:rPr>
          <w:i/>
          <w:iCs/>
        </w:rPr>
        <w:t>9</w:t>
      </w:r>
      <w:r w:rsidRPr="009A7BEA">
        <w:rPr>
          <w:i/>
          <w:iCs/>
        </w:rPr>
        <w:t xml:space="preserve"> -</w:t>
      </w:r>
      <w:r>
        <w:t xml:space="preserve"> </w:t>
      </w:r>
      <w:r w:rsidR="00454F48" w:rsidRPr="005E7048">
        <w:rPr>
          <w:i/>
        </w:rPr>
        <w:t>LDC Amendment Application Checklist</w:t>
      </w:r>
      <w:r w:rsidR="00454F48" w:rsidRPr="005E7048">
        <w:t xml:space="preserve">. </w:t>
      </w:r>
    </w:p>
    <w:p w14:paraId="76C7EDC0" w14:textId="3C80CFA2" w:rsidR="00454F48" w:rsidRPr="00CE1948" w:rsidRDefault="00454F48" w:rsidP="00CE1948">
      <w:pPr>
        <w:pStyle w:val="BodyText2"/>
      </w:pPr>
      <w:r w:rsidRPr="00CE1948">
        <w:t>Collect all the required affidavits, certificates, reports and plans listed in the Checklist. You will be required to attach them to your electronic submission.</w:t>
      </w:r>
    </w:p>
    <w:p w14:paraId="2B22D2FA" w14:textId="77777777" w:rsidR="003A4E05" w:rsidRPr="00CE1948" w:rsidRDefault="003A4E05" w:rsidP="00CE1948">
      <w:pPr>
        <w:pStyle w:val="BodyText2"/>
      </w:pPr>
      <w:r w:rsidRPr="00CE1948">
        <w:t>Be prepared to pay the fees indicated in the Manatee County Fees schedules. All fees required at the time of application submission must be paid in order for an application to be accepted. Online payment may be by credit card or eCheck.</w:t>
      </w:r>
      <w:bookmarkEnd w:id="3"/>
      <w:bookmarkEnd w:id="4"/>
      <w:bookmarkEnd w:id="5"/>
      <w:bookmarkEnd w:id="6"/>
      <w:bookmarkEnd w:id="7"/>
      <w:bookmarkEnd w:id="8"/>
    </w:p>
    <w:sectPr w:rsidR="003A4E05" w:rsidRPr="00CE1948" w:rsidSect="00133389">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5BF1" w14:textId="77777777" w:rsidR="00035442" w:rsidRDefault="00035442" w:rsidP="00704136">
      <w:pPr>
        <w:spacing w:after="0"/>
      </w:pPr>
      <w:r>
        <w:separator/>
      </w:r>
    </w:p>
    <w:p w14:paraId="7282F681" w14:textId="77777777" w:rsidR="00035442" w:rsidRDefault="00035442"/>
  </w:endnote>
  <w:endnote w:type="continuationSeparator" w:id="0">
    <w:p w14:paraId="60B8B4B8" w14:textId="77777777" w:rsidR="00035442" w:rsidRDefault="00035442" w:rsidP="00704136">
      <w:pPr>
        <w:spacing w:after="0"/>
      </w:pPr>
      <w:r>
        <w:continuationSeparator/>
      </w:r>
    </w:p>
    <w:p w14:paraId="28F9D04F" w14:textId="77777777" w:rsidR="00035442" w:rsidRDefault="00035442"/>
  </w:endnote>
  <w:endnote w:type="continuationNotice" w:id="1">
    <w:p w14:paraId="673B87D2" w14:textId="77777777" w:rsidR="00035442" w:rsidRDefault="000354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33F781E3"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133389" w:rsidRPr="00133389">
      <w:rPr>
        <w:rFonts w:asciiTheme="minorHAnsi" w:hAnsiTheme="minorHAnsi"/>
        <w:sz w:val="18"/>
        <w:szCs w:val="18"/>
      </w:rPr>
      <w:t xml:space="preserve">Page </w:t>
    </w:r>
    <w:r w:rsidR="00133389" w:rsidRPr="00133389">
      <w:rPr>
        <w:rFonts w:asciiTheme="minorHAnsi" w:hAnsiTheme="minorHAnsi"/>
        <w:b/>
        <w:bCs/>
        <w:sz w:val="18"/>
        <w:szCs w:val="18"/>
      </w:rPr>
      <w:fldChar w:fldCharType="begin"/>
    </w:r>
    <w:r w:rsidR="00133389" w:rsidRPr="00133389">
      <w:rPr>
        <w:rFonts w:asciiTheme="minorHAnsi" w:hAnsiTheme="minorHAnsi"/>
        <w:b/>
        <w:bCs/>
        <w:sz w:val="18"/>
        <w:szCs w:val="18"/>
      </w:rPr>
      <w:instrText xml:space="preserve"> PAGE  \* Arabic  \* MERGEFORMAT </w:instrText>
    </w:r>
    <w:r w:rsidR="00133389" w:rsidRPr="00133389">
      <w:rPr>
        <w:rFonts w:asciiTheme="minorHAnsi" w:hAnsiTheme="minorHAnsi"/>
        <w:b/>
        <w:bCs/>
        <w:sz w:val="18"/>
        <w:szCs w:val="18"/>
      </w:rPr>
      <w:fldChar w:fldCharType="separate"/>
    </w:r>
    <w:r w:rsidR="00133389" w:rsidRPr="00133389">
      <w:rPr>
        <w:rFonts w:asciiTheme="minorHAnsi" w:hAnsiTheme="minorHAnsi"/>
        <w:b/>
        <w:bCs/>
        <w:noProof/>
        <w:sz w:val="18"/>
        <w:szCs w:val="18"/>
      </w:rPr>
      <w:t>1</w:t>
    </w:r>
    <w:r w:rsidR="00133389" w:rsidRPr="00133389">
      <w:rPr>
        <w:rFonts w:asciiTheme="minorHAnsi" w:hAnsiTheme="minorHAnsi"/>
        <w:b/>
        <w:bCs/>
        <w:sz w:val="18"/>
        <w:szCs w:val="18"/>
      </w:rPr>
      <w:fldChar w:fldCharType="end"/>
    </w:r>
    <w:r w:rsidR="00133389" w:rsidRPr="00133389">
      <w:rPr>
        <w:rFonts w:asciiTheme="minorHAnsi" w:hAnsiTheme="minorHAnsi"/>
        <w:sz w:val="18"/>
        <w:szCs w:val="18"/>
      </w:rPr>
      <w:t xml:space="preserve"> of </w:t>
    </w:r>
    <w:r w:rsidR="00133389" w:rsidRPr="00133389">
      <w:rPr>
        <w:rFonts w:asciiTheme="minorHAnsi" w:hAnsiTheme="minorHAnsi"/>
        <w:b/>
        <w:bCs/>
        <w:sz w:val="18"/>
        <w:szCs w:val="18"/>
      </w:rPr>
      <w:fldChar w:fldCharType="begin"/>
    </w:r>
    <w:r w:rsidR="00133389" w:rsidRPr="00133389">
      <w:rPr>
        <w:rFonts w:asciiTheme="minorHAnsi" w:hAnsiTheme="minorHAnsi"/>
        <w:b/>
        <w:bCs/>
        <w:sz w:val="18"/>
        <w:szCs w:val="18"/>
      </w:rPr>
      <w:instrText xml:space="preserve"> NUMPAGES  \* Arabic  \* MERGEFORMAT </w:instrText>
    </w:r>
    <w:r w:rsidR="00133389" w:rsidRPr="00133389">
      <w:rPr>
        <w:rFonts w:asciiTheme="minorHAnsi" w:hAnsiTheme="minorHAnsi"/>
        <w:b/>
        <w:bCs/>
        <w:sz w:val="18"/>
        <w:szCs w:val="18"/>
      </w:rPr>
      <w:fldChar w:fldCharType="separate"/>
    </w:r>
    <w:r w:rsidR="00133389" w:rsidRPr="00133389">
      <w:rPr>
        <w:rFonts w:asciiTheme="minorHAnsi" w:hAnsiTheme="minorHAnsi"/>
        <w:b/>
        <w:bCs/>
        <w:noProof/>
        <w:sz w:val="18"/>
        <w:szCs w:val="18"/>
      </w:rPr>
      <w:t>2</w:t>
    </w:r>
    <w:r w:rsidR="00133389" w:rsidRPr="00133389">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D606" w14:textId="77777777" w:rsidR="00035442" w:rsidRDefault="00035442" w:rsidP="00704136">
      <w:pPr>
        <w:spacing w:after="0"/>
      </w:pPr>
      <w:r>
        <w:separator/>
      </w:r>
    </w:p>
    <w:p w14:paraId="1B687840" w14:textId="77777777" w:rsidR="00035442" w:rsidRDefault="00035442"/>
  </w:footnote>
  <w:footnote w:type="continuationSeparator" w:id="0">
    <w:p w14:paraId="73765637" w14:textId="77777777" w:rsidR="00035442" w:rsidRDefault="00035442" w:rsidP="00704136">
      <w:pPr>
        <w:spacing w:after="0"/>
      </w:pPr>
      <w:r>
        <w:continuationSeparator/>
      </w:r>
    </w:p>
    <w:p w14:paraId="1DD67A16" w14:textId="77777777" w:rsidR="00035442" w:rsidRDefault="00035442"/>
  </w:footnote>
  <w:footnote w:type="continuationNotice" w:id="1">
    <w:p w14:paraId="1F4B0BB6" w14:textId="77777777" w:rsidR="00035442" w:rsidRDefault="000354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1AB7" w14:textId="540B159A" w:rsidR="00133389" w:rsidRDefault="00133389" w:rsidP="00133389">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41A0CDE8" wp14:editId="2EF1EEB5">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3EF5CBBA" w14:textId="4479906F" w:rsidR="00133389" w:rsidRDefault="001051AF" w:rsidP="00133389">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133389">
      <w:rPr>
        <w:rFonts w:ascii="Calibri" w:eastAsia="Times New Roman" w:hAnsi="Calibri" w:cs="Calibri"/>
        <w:color w:val="000000"/>
        <w:szCs w:val="24"/>
        <w:lang w:val="x-none"/>
      </w:rPr>
      <w:t xml:space="preserve"> </w:t>
    </w:r>
  </w:p>
  <w:p w14:paraId="769571F6" w14:textId="7D114805" w:rsidR="00133389" w:rsidRDefault="001051AF" w:rsidP="00133389">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133389">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133389">
      <w:rPr>
        <w:rFonts w:ascii="Calibri" w:eastAsia="Times New Roman" w:hAnsi="Calibri" w:cs="Calibri"/>
        <w:color w:val="000000"/>
        <w:szCs w:val="24"/>
        <w:lang w:val="x-none"/>
      </w:rPr>
      <w:t xml:space="preserve"> </w:t>
    </w:r>
  </w:p>
  <w:p w14:paraId="5E41F0F0" w14:textId="77777777" w:rsidR="00133389" w:rsidRDefault="00133389" w:rsidP="00133389">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22C509B8" w14:textId="77777777" w:rsidR="00133389" w:rsidRDefault="00133389" w:rsidP="00133389">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1D5F110" w:rsidR="0096134B" w:rsidRPr="00133389" w:rsidRDefault="00133389" w:rsidP="00133389">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6460790">
    <w:abstractNumId w:val="59"/>
  </w:num>
  <w:num w:numId="2" w16cid:durableId="1263804564">
    <w:abstractNumId w:val="75"/>
  </w:num>
  <w:num w:numId="3" w16cid:durableId="467816760">
    <w:abstractNumId w:val="46"/>
  </w:num>
  <w:num w:numId="4" w16cid:durableId="172183955">
    <w:abstractNumId w:val="50"/>
  </w:num>
  <w:num w:numId="5" w16cid:durableId="1834103464">
    <w:abstractNumId w:val="1"/>
  </w:num>
  <w:num w:numId="6" w16cid:durableId="2085684388">
    <w:abstractNumId w:val="0"/>
  </w:num>
  <w:num w:numId="7" w16cid:durableId="1146245518">
    <w:abstractNumId w:val="2"/>
  </w:num>
  <w:num w:numId="8" w16cid:durableId="143934665">
    <w:abstractNumId w:val="45"/>
  </w:num>
  <w:num w:numId="9" w16cid:durableId="566186320">
    <w:abstractNumId w:val="82"/>
  </w:num>
  <w:num w:numId="10" w16cid:durableId="600333415">
    <w:abstractNumId w:val="38"/>
  </w:num>
  <w:num w:numId="11" w16cid:durableId="324481578">
    <w:abstractNumId w:val="28"/>
  </w:num>
  <w:num w:numId="12" w16cid:durableId="392236240">
    <w:abstractNumId w:val="67"/>
  </w:num>
  <w:num w:numId="13" w16cid:durableId="399331910">
    <w:abstractNumId w:val="48"/>
  </w:num>
  <w:num w:numId="14" w16cid:durableId="1780685194">
    <w:abstractNumId w:val="51"/>
  </w:num>
  <w:num w:numId="15" w16cid:durableId="1043099277">
    <w:abstractNumId w:val="31"/>
  </w:num>
  <w:num w:numId="16" w16cid:durableId="15255608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6681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353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423228">
    <w:abstractNumId w:val="44"/>
  </w:num>
  <w:num w:numId="20" w16cid:durableId="8664794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297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9109017">
    <w:abstractNumId w:val="76"/>
  </w:num>
  <w:num w:numId="23" w16cid:durableId="3459850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02265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2106932">
    <w:abstractNumId w:val="8"/>
  </w:num>
  <w:num w:numId="26" w16cid:durableId="1945115659">
    <w:abstractNumId w:val="72"/>
  </w:num>
  <w:num w:numId="27" w16cid:durableId="632491603">
    <w:abstractNumId w:val="20"/>
  </w:num>
  <w:num w:numId="28" w16cid:durableId="793210357">
    <w:abstractNumId w:val="30"/>
  </w:num>
  <w:num w:numId="29" w16cid:durableId="234584279">
    <w:abstractNumId w:val="65"/>
  </w:num>
  <w:num w:numId="30" w16cid:durableId="1906180378">
    <w:abstractNumId w:val="37"/>
  </w:num>
  <w:num w:numId="31" w16cid:durableId="9833140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9591495">
    <w:abstractNumId w:val="21"/>
  </w:num>
  <w:num w:numId="33" w16cid:durableId="1868444190">
    <w:abstractNumId w:val="32"/>
  </w:num>
  <w:num w:numId="34" w16cid:durableId="1637904780">
    <w:abstractNumId w:val="83"/>
  </w:num>
  <w:num w:numId="35" w16cid:durableId="1703166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1900585">
    <w:abstractNumId w:val="26"/>
  </w:num>
  <w:num w:numId="37" w16cid:durableId="1260330820">
    <w:abstractNumId w:val="55"/>
  </w:num>
  <w:num w:numId="38" w16cid:durableId="2364741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5038077">
    <w:abstractNumId w:val="13"/>
  </w:num>
  <w:num w:numId="40" w16cid:durableId="755634179">
    <w:abstractNumId w:val="56"/>
  </w:num>
  <w:num w:numId="41" w16cid:durableId="78600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7258928">
    <w:abstractNumId w:val="24"/>
  </w:num>
  <w:num w:numId="43" w16cid:durableId="1603104921">
    <w:abstractNumId w:val="71"/>
  </w:num>
  <w:num w:numId="44" w16cid:durableId="415443009">
    <w:abstractNumId w:val="6"/>
  </w:num>
  <w:num w:numId="45" w16cid:durableId="1943608929">
    <w:abstractNumId w:val="23"/>
  </w:num>
  <w:num w:numId="46" w16cid:durableId="1832015621">
    <w:abstractNumId w:val="9"/>
  </w:num>
  <w:num w:numId="47" w16cid:durableId="1527524343">
    <w:abstractNumId w:val="77"/>
  </w:num>
  <w:num w:numId="48" w16cid:durableId="536041230">
    <w:abstractNumId w:val="47"/>
  </w:num>
  <w:num w:numId="49" w16cid:durableId="84033508">
    <w:abstractNumId w:val="10"/>
  </w:num>
  <w:num w:numId="50" w16cid:durableId="1779986189">
    <w:abstractNumId w:val="80"/>
  </w:num>
  <w:num w:numId="51" w16cid:durableId="21193705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8993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47738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74322833">
    <w:abstractNumId w:val="64"/>
  </w:num>
  <w:num w:numId="55" w16cid:durableId="1629965671">
    <w:abstractNumId w:val="61"/>
  </w:num>
  <w:num w:numId="56" w16cid:durableId="1138455688">
    <w:abstractNumId w:val="58"/>
  </w:num>
  <w:num w:numId="57" w16cid:durableId="443620482">
    <w:abstractNumId w:val="43"/>
  </w:num>
  <w:num w:numId="58" w16cid:durableId="1293443795">
    <w:abstractNumId w:val="42"/>
  </w:num>
  <w:num w:numId="59" w16cid:durableId="831218016">
    <w:abstractNumId w:val="39"/>
  </w:num>
  <w:num w:numId="60" w16cid:durableId="10066649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13241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15064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82793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150821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01158832">
    <w:abstractNumId w:val="41"/>
  </w:num>
  <w:num w:numId="66" w16cid:durableId="510726422">
    <w:abstractNumId w:val="35"/>
  </w:num>
  <w:num w:numId="67" w16cid:durableId="684937151">
    <w:abstractNumId w:val="68"/>
  </w:num>
  <w:num w:numId="68" w16cid:durableId="732893294">
    <w:abstractNumId w:val="63"/>
  </w:num>
  <w:num w:numId="69" w16cid:durableId="1062562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544177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37265684">
    <w:abstractNumId w:val="18"/>
  </w:num>
  <w:num w:numId="72" w16cid:durableId="273483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386245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679492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69258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82228780">
    <w:abstractNumId w:val="36"/>
  </w:num>
  <w:num w:numId="77" w16cid:durableId="1411001423">
    <w:abstractNumId w:val="81"/>
  </w:num>
  <w:num w:numId="78" w16cid:durableId="851803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949225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89267174">
    <w:abstractNumId w:val="57"/>
  </w:num>
  <w:num w:numId="81" w16cid:durableId="19739475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24321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0810976">
    <w:abstractNumId w:val="70"/>
  </w:num>
  <w:num w:numId="84" w16cid:durableId="385104776">
    <w:abstractNumId w:val="79"/>
  </w:num>
  <w:num w:numId="85" w16cid:durableId="1682518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49279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84159982">
    <w:abstractNumId w:val="17"/>
  </w:num>
  <w:num w:numId="88" w16cid:durableId="7554005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93113836">
    <w:abstractNumId w:val="33"/>
  </w:num>
  <w:num w:numId="90" w16cid:durableId="1122578843">
    <w:abstractNumId w:val="62"/>
  </w:num>
  <w:num w:numId="91" w16cid:durableId="20857631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563097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128398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695755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98273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096609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102902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69201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24240153">
    <w:abstractNumId w:val="12"/>
  </w:num>
  <w:num w:numId="100" w16cid:durableId="7397930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98498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73367394">
    <w:abstractNumId w:val="29"/>
  </w:num>
  <w:num w:numId="103" w16cid:durableId="253324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78984674">
    <w:abstractNumId w:val="74"/>
  </w:num>
  <w:num w:numId="105" w16cid:durableId="1342469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304094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712593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97230496">
    <w:abstractNumId w:val="66"/>
  </w:num>
  <w:num w:numId="109" w16cid:durableId="5334198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16391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23002694">
    <w:abstractNumId w:val="16"/>
  </w:num>
  <w:num w:numId="112" w16cid:durableId="2144229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42660843">
    <w:abstractNumId w:val="11"/>
  </w:num>
  <w:num w:numId="114" w16cid:durableId="2072193773">
    <w:abstractNumId w:val="53"/>
  </w:num>
  <w:num w:numId="115" w16cid:durableId="1190071862">
    <w:abstractNumId w:val="78"/>
  </w:num>
  <w:num w:numId="116" w16cid:durableId="981232726">
    <w:abstractNumId w:val="5"/>
  </w:num>
  <w:num w:numId="117" w16cid:durableId="275720263">
    <w:abstractNumId w:val="69"/>
  </w:num>
  <w:num w:numId="118" w16cid:durableId="2553299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50593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70085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71704495">
    <w:abstractNumId w:val="14"/>
  </w:num>
  <w:num w:numId="122" w16cid:durableId="20189991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43230210">
    <w:abstractNumId w:val="40"/>
  </w:num>
  <w:num w:numId="124" w16cid:durableId="2056462591">
    <w:abstractNumId w:val="73"/>
  </w:num>
  <w:num w:numId="125" w16cid:durableId="1688100107">
    <w:abstractNumId w:val="49"/>
  </w:num>
  <w:num w:numId="126" w16cid:durableId="1268074421">
    <w:abstractNumId w:val="7"/>
  </w:num>
  <w:num w:numId="127" w16cid:durableId="1421872031">
    <w:abstractNumId w:val="27"/>
  </w:num>
  <w:num w:numId="128" w16cid:durableId="982848570">
    <w:abstractNumId w:val="52"/>
  </w:num>
  <w:num w:numId="129" w16cid:durableId="830144653">
    <w:abstractNumId w:val="54"/>
  </w:num>
  <w:num w:numId="130" w16cid:durableId="1248424774">
    <w:abstractNumId w:val="60"/>
  </w:num>
  <w:num w:numId="131" w16cid:durableId="4700987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23180890">
    <w:abstractNumId w:val="15"/>
  </w:num>
  <w:num w:numId="133" w16cid:durableId="3944697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634627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957411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57681707">
    <w:abstractNumId w:val="19"/>
  </w:num>
  <w:num w:numId="137" w16cid:durableId="149491472">
    <w:abstractNumId w:val="22"/>
  </w:num>
  <w:num w:numId="138" w16cid:durableId="10307157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392892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46948693">
    <w:abstractNumId w:val="34"/>
  </w:num>
  <w:num w:numId="141" w16cid:durableId="2048793038">
    <w:abstractNumId w:val="25"/>
  </w:num>
  <w:num w:numId="142" w16cid:durableId="2038237005">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QiapFfYGa03/Sk4zMgf4HJ0KqRUyPiFExeF569UQ6L3ALi0mFuM+B9aFwqAguts+M7jInqhKYbcI0ENl7uBOWg==" w:salt="NCbs9hx1Tq0dtFyqydXuk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442"/>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1AF"/>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3389"/>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7798B"/>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496"/>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2FA"/>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1ADA"/>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6ED"/>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323320042">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5125960-5533-4960-8801-108db8a872fc"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9AE70-55EE-45CC-8932-9B69273EF2F3}">
  <ds:schemaRefs>
    <ds:schemaRef ds:uri="http://schemas.openxmlformats.org/officeDocument/2006/bibliography"/>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2329</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2025-11-25T21:26:00Z</dcterms:created>
  <dcterms:modified xsi:type="dcterms:W3CDTF">2025-11-26T15:44:00Z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