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E9F1" w14:textId="4F459C9E" w:rsidR="00370CBE" w:rsidRDefault="00370CBE" w:rsidP="008E7B87">
      <w:pPr>
        <w:pStyle w:val="Heading2"/>
        <w:numPr>
          <w:ilvl w:val="0"/>
          <w:numId w:val="0"/>
        </w:numPr>
      </w:pPr>
      <w:bookmarkStart w:id="0" w:name="_Toc33783419"/>
      <w:bookmarkStart w:id="1" w:name="_Toc51675999"/>
      <w:bookmarkStart w:id="2" w:name="_Toc389144408"/>
      <w:bookmarkStart w:id="3" w:name="_Toc389632618"/>
      <w:bookmarkStart w:id="4" w:name="_Toc395003782"/>
      <w:bookmarkStart w:id="5" w:name="_Toc384642807"/>
      <w:bookmarkStart w:id="6" w:name="_Toc389144436"/>
      <w:bookmarkStart w:id="7" w:name="_Toc389632659"/>
      <w:bookmarkStart w:id="8" w:name="_Toc395003862"/>
      <w:bookmarkStart w:id="9" w:name="_Toc389144421"/>
      <w:bookmarkStart w:id="10" w:name="_Toc389632631"/>
      <w:r>
        <w:t xml:space="preserve">Comprehensive Plan </w:t>
      </w:r>
      <w:r w:rsidR="0039745C">
        <w:t xml:space="preserve">Text </w:t>
      </w:r>
      <w:r>
        <w:t>Amendments</w:t>
      </w:r>
      <w:r w:rsidR="00924448">
        <w:t xml:space="preserve"> (LDC Section 340)</w:t>
      </w:r>
      <w:bookmarkEnd w:id="0"/>
      <w:bookmarkEnd w:id="1"/>
    </w:p>
    <w:p w14:paraId="75377100" w14:textId="2138A4A7" w:rsidR="00B64031" w:rsidRPr="002D7643" w:rsidRDefault="00B64031" w:rsidP="00850D43">
      <w:pPr>
        <w:pStyle w:val="Heading3"/>
      </w:pPr>
      <w:r w:rsidRPr="002D7643">
        <w:t>Purpose</w:t>
      </w:r>
      <w:bookmarkEnd w:id="2"/>
      <w:bookmarkEnd w:id="3"/>
      <w:bookmarkEnd w:id="4"/>
      <w:r w:rsidR="00A121AA">
        <w:t>.</w:t>
      </w:r>
    </w:p>
    <w:p w14:paraId="6AF710CC" w14:textId="159F4E4B" w:rsidR="00B64031" w:rsidRPr="00C5236D" w:rsidRDefault="00B64031" w:rsidP="00321F01">
      <w:pPr>
        <w:pStyle w:val="BodyText2"/>
      </w:pPr>
      <w:r w:rsidRPr="00C5236D">
        <w:t xml:space="preserve">The Comprehensive Plan (Goals, Objectives and Policies, and Map Series) may be amended from time to time in accordance with the procedures and standards set forth in the Florida Statutes and </w:t>
      </w:r>
      <w:r>
        <w:t>the Land Development Code</w:t>
      </w:r>
      <w:r w:rsidRPr="00C5236D">
        <w:t xml:space="preserve">. The purpose of this section is to outline the general </w:t>
      </w:r>
      <w:r>
        <w:t xml:space="preserve">application and </w:t>
      </w:r>
      <w:r w:rsidRPr="00C5236D">
        <w:t>review requirements for plan amendments</w:t>
      </w:r>
      <w:r w:rsidR="0039745C">
        <w:t xml:space="preserve"> to the goals, objectives and/or policies</w:t>
      </w:r>
      <w:r w:rsidRPr="00C5236D">
        <w:t>.</w:t>
      </w:r>
    </w:p>
    <w:p w14:paraId="234C4F6F" w14:textId="15115869" w:rsidR="00B64031" w:rsidRPr="002D7643" w:rsidRDefault="00B64031" w:rsidP="00850D43">
      <w:pPr>
        <w:pStyle w:val="Heading3"/>
      </w:pPr>
      <w:bookmarkStart w:id="11" w:name="_Toc389144409"/>
      <w:bookmarkStart w:id="12" w:name="_Toc389632619"/>
      <w:bookmarkStart w:id="13" w:name="_Toc395003783"/>
      <w:r w:rsidRPr="002D7643">
        <w:t>Review Procedures</w:t>
      </w:r>
      <w:bookmarkEnd w:id="11"/>
      <w:bookmarkEnd w:id="12"/>
      <w:bookmarkEnd w:id="13"/>
      <w:r w:rsidR="00A121AA">
        <w:t>.</w:t>
      </w:r>
    </w:p>
    <w:p w14:paraId="41900966" w14:textId="005749E2" w:rsidR="00B64031" w:rsidRDefault="00B64031" w:rsidP="00321F01">
      <w:pPr>
        <w:pStyle w:val="BodyText2"/>
      </w:pPr>
      <w:r w:rsidRPr="00AC4DDF">
        <w:t xml:space="preserve">Comprehensive plan </w:t>
      </w:r>
      <w:r w:rsidR="0039745C">
        <w:t xml:space="preserve">text </w:t>
      </w:r>
      <w:r w:rsidRPr="00AC4DDF">
        <w:t>amendments may be initiated by a property owner or the County</w:t>
      </w:r>
      <w:r>
        <w:t xml:space="preserve"> and require approval by the Board of County Commission at a public hearing.</w:t>
      </w:r>
    </w:p>
    <w:p w14:paraId="4DC5711C" w14:textId="0D685A43" w:rsidR="00B64031" w:rsidRDefault="00B64031" w:rsidP="00321F01">
      <w:pPr>
        <w:pStyle w:val="BodyText2"/>
      </w:pPr>
      <w:r>
        <w:t xml:space="preserve">Comprehensive Plan Amendments are regulated by the State Land Planning Agency, which is the Department of Economic Opportunity (DEO). </w:t>
      </w:r>
      <w:r w:rsidR="00E239AA">
        <w:t xml:space="preserve">Text amendments </w:t>
      </w:r>
      <w:r>
        <w:t xml:space="preserve">follow the Expedited State Review (ESR) </w:t>
      </w:r>
      <w:r w:rsidR="00E239AA">
        <w:t>process,</w:t>
      </w:r>
      <w:r>
        <w:t xml:space="preserve"> a 30-day review period that allows reviewing agencies to submit their comments directly to the County after the review period. During this review process, the State and agencies can only comment on issues that impact important state resources (i.e. state roads, state parks, etc.).</w:t>
      </w:r>
    </w:p>
    <w:p w14:paraId="43C41431" w14:textId="3165E3F2" w:rsidR="00E615AC" w:rsidRPr="00996FA8" w:rsidRDefault="00E615AC" w:rsidP="00E615AC">
      <w:pPr>
        <w:pStyle w:val="Heading3"/>
        <w:rPr>
          <w:shd w:val="clear" w:color="auto" w:fill="FFFFFF"/>
        </w:rPr>
      </w:pPr>
      <w:r>
        <w:t>Review Criteria</w:t>
      </w:r>
      <w:r w:rsidR="00A121AA">
        <w:t>.</w:t>
      </w:r>
    </w:p>
    <w:p w14:paraId="4F3D3A7C" w14:textId="77777777" w:rsidR="00B64031" w:rsidRDefault="00B64031" w:rsidP="00321F01">
      <w:pPr>
        <w:pStyle w:val="BodyText2"/>
      </w:pPr>
      <w:r>
        <w:t xml:space="preserve">When considering an application for Comprehensive Plan amendment, the reviewing and approving authorities must </w:t>
      </w:r>
      <w:r w:rsidRPr="00B10FAB">
        <w:t xml:space="preserve">consider and evaluate the changes in relation to all pertinent factors </w:t>
      </w:r>
      <w:r>
        <w:t>listed in Section 340.3 of the LDC:</w:t>
      </w:r>
    </w:p>
    <w:p w14:paraId="7AF98A2C" w14:textId="77777777" w:rsidR="00B64031" w:rsidRDefault="00B64031" w:rsidP="00CD5986">
      <w:pPr>
        <w:pStyle w:val="BodyText2"/>
        <w:numPr>
          <w:ilvl w:val="0"/>
          <w:numId w:val="42"/>
        </w:numPr>
      </w:pPr>
      <w:r>
        <w:t>The goals, objectives and policies of the comprehensive plan.</w:t>
      </w:r>
    </w:p>
    <w:p w14:paraId="1A5AA0B3" w14:textId="0E7F72B6" w:rsidR="00B64031" w:rsidRDefault="00B64031" w:rsidP="00CD5986">
      <w:pPr>
        <w:pStyle w:val="BodyText2"/>
        <w:numPr>
          <w:ilvl w:val="0"/>
          <w:numId w:val="42"/>
        </w:numPr>
      </w:pPr>
      <w:r>
        <w:t xml:space="preserve">The location of the site </w:t>
      </w:r>
      <w:r w:rsidR="00E239AA">
        <w:t xml:space="preserve">(if the amendment refers to a specific site) </w:t>
      </w:r>
      <w:r>
        <w:t>in relation to adjacent uses and other similar uses.</w:t>
      </w:r>
    </w:p>
    <w:p w14:paraId="21D3B0EC" w14:textId="77777777" w:rsidR="00B64031" w:rsidRPr="00F710B5" w:rsidRDefault="00B64031" w:rsidP="00CD5986">
      <w:pPr>
        <w:pStyle w:val="BodyText2"/>
        <w:numPr>
          <w:ilvl w:val="0"/>
          <w:numId w:val="42"/>
        </w:numPr>
      </w:pPr>
      <w:r>
        <w:t>The potential impact of the proposed use on adopted level of service standards.</w:t>
      </w:r>
    </w:p>
    <w:p w14:paraId="5E0F2401" w14:textId="3A1CA7CA" w:rsidR="00E615AC" w:rsidRPr="00B021CE" w:rsidRDefault="00E615AC" w:rsidP="00E615AC">
      <w:pPr>
        <w:pStyle w:val="Heading3"/>
      </w:pPr>
      <w:r>
        <w:t xml:space="preserve">Submitting a Comprehensive Plan Amendment </w:t>
      </w:r>
      <w:r w:rsidRPr="00B021CE">
        <w:t>Application Packet</w:t>
      </w:r>
      <w:r w:rsidR="00A121AA">
        <w:t>.</w:t>
      </w:r>
    </w:p>
    <w:p w14:paraId="105FCF0C" w14:textId="77777777" w:rsidR="004876C3" w:rsidRPr="000179B0" w:rsidRDefault="004876C3" w:rsidP="004876C3">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05E51E65" w14:textId="32D315EC" w:rsidR="00E615AC" w:rsidRPr="005E7048" w:rsidRDefault="00056FD5" w:rsidP="00173653">
      <w:pPr>
        <w:pStyle w:val="BodyText2"/>
        <w:numPr>
          <w:ilvl w:val="0"/>
          <w:numId w:val="141"/>
        </w:numPr>
      </w:pPr>
      <w:bookmarkStart w:id="14" w:name="_Hlk43721474"/>
      <w:r w:rsidRPr="00793FA1">
        <w:rPr>
          <w:iCs/>
        </w:rPr>
        <w:t xml:space="preserve">From the list of Planning Applications on Accela, select </w:t>
      </w:r>
      <w:r w:rsidR="00F12A89" w:rsidRPr="00BD6A2F">
        <w:t xml:space="preserve">Form </w:t>
      </w:r>
      <w:r w:rsidR="00F12A89" w:rsidRPr="009A7BEA">
        <w:rPr>
          <w:i/>
          <w:iCs/>
        </w:rPr>
        <w:t>A8 -</w:t>
      </w:r>
      <w:r w:rsidR="00F12A89">
        <w:t xml:space="preserve"> </w:t>
      </w:r>
      <w:r>
        <w:rPr>
          <w:i/>
        </w:rPr>
        <w:t xml:space="preserve">Comprehensive Plan </w:t>
      </w:r>
      <w:r w:rsidRPr="00115A7A">
        <w:rPr>
          <w:i/>
        </w:rPr>
        <w:t>Amendment</w:t>
      </w:r>
      <w:r w:rsidR="000B7899" w:rsidRPr="007C2732">
        <w:t>,</w:t>
      </w:r>
      <w:r w:rsidR="000B7899">
        <w:t xml:space="preserve"> and under Application Type, select Text Amendment</w:t>
      </w:r>
      <w:r w:rsidRPr="00115A7A">
        <w:t>. The</w:t>
      </w:r>
      <w:r w:rsidRPr="00793FA1">
        <w:t xml:space="preserve"> information must be entered directly into Accela.</w:t>
      </w:r>
      <w:bookmarkEnd w:id="14"/>
    </w:p>
    <w:p w14:paraId="41CBCEF9" w14:textId="15299315" w:rsidR="00E615AC" w:rsidRPr="005E7048" w:rsidRDefault="00F12A89" w:rsidP="00173653">
      <w:pPr>
        <w:pStyle w:val="BodyText2"/>
        <w:numPr>
          <w:ilvl w:val="0"/>
          <w:numId w:val="141"/>
        </w:numPr>
      </w:pPr>
      <w:r w:rsidRPr="005E7048">
        <w:t xml:space="preserve">Form </w:t>
      </w:r>
      <w:r w:rsidRPr="009A7BEA">
        <w:rPr>
          <w:i/>
          <w:iCs/>
        </w:rPr>
        <w:t>B8</w:t>
      </w:r>
      <w:r w:rsidR="000B7899">
        <w:rPr>
          <w:i/>
          <w:iCs/>
        </w:rPr>
        <w:t>.1</w:t>
      </w:r>
      <w:r w:rsidRPr="009A7BEA">
        <w:rPr>
          <w:i/>
          <w:iCs/>
        </w:rPr>
        <w:t xml:space="preserve"> -</w:t>
      </w:r>
      <w:r>
        <w:t xml:space="preserve"> </w:t>
      </w:r>
      <w:r w:rsidR="00E615AC" w:rsidRPr="005E7048">
        <w:rPr>
          <w:i/>
        </w:rPr>
        <w:t xml:space="preserve">Comprehensive Plan </w:t>
      </w:r>
      <w:r w:rsidR="00E239AA" w:rsidRPr="005E7048">
        <w:rPr>
          <w:i/>
        </w:rPr>
        <w:t xml:space="preserve">Text </w:t>
      </w:r>
      <w:r w:rsidR="00E615AC" w:rsidRPr="005E7048">
        <w:rPr>
          <w:i/>
        </w:rPr>
        <w:t>Amendment Application Worksheet</w:t>
      </w:r>
      <w:r w:rsidR="00E615AC" w:rsidRPr="005E7048">
        <w:t>.</w:t>
      </w:r>
    </w:p>
    <w:p w14:paraId="2319BD6D" w14:textId="194F431C" w:rsidR="004876C3" w:rsidRDefault="00F12A89" w:rsidP="00173653">
      <w:pPr>
        <w:pStyle w:val="BodyText2"/>
        <w:numPr>
          <w:ilvl w:val="0"/>
          <w:numId w:val="141"/>
        </w:numPr>
      </w:pPr>
      <w:r w:rsidRPr="005E7048">
        <w:t xml:space="preserve">Form </w:t>
      </w:r>
      <w:r w:rsidRPr="009A7BEA">
        <w:rPr>
          <w:i/>
          <w:iCs/>
        </w:rPr>
        <w:t>C8</w:t>
      </w:r>
      <w:r w:rsidR="000B7899">
        <w:rPr>
          <w:i/>
          <w:iCs/>
        </w:rPr>
        <w:t>.1</w:t>
      </w:r>
      <w:r w:rsidRPr="009A7BEA">
        <w:rPr>
          <w:i/>
          <w:iCs/>
        </w:rPr>
        <w:t xml:space="preserve"> -</w:t>
      </w:r>
      <w:r>
        <w:t xml:space="preserve"> </w:t>
      </w:r>
      <w:r w:rsidR="00454F48" w:rsidRPr="005E7048">
        <w:rPr>
          <w:i/>
        </w:rPr>
        <w:t xml:space="preserve">Comprehensive Plan </w:t>
      </w:r>
      <w:r w:rsidR="00E239AA" w:rsidRPr="005E7048">
        <w:rPr>
          <w:i/>
        </w:rPr>
        <w:t xml:space="preserve">Text </w:t>
      </w:r>
      <w:r w:rsidR="00454F48" w:rsidRPr="005E7048">
        <w:rPr>
          <w:i/>
        </w:rPr>
        <w:t>Amendment Application Checklist</w:t>
      </w:r>
      <w:r w:rsidR="00454F48" w:rsidRPr="006529DE">
        <w:t>.</w:t>
      </w:r>
      <w:r w:rsidR="00454F48" w:rsidRPr="00454F48">
        <w:t xml:space="preserve"> </w:t>
      </w:r>
    </w:p>
    <w:p w14:paraId="7AD9B60B" w14:textId="50CEA842" w:rsidR="00454F48" w:rsidRPr="004876C3" w:rsidRDefault="00454F48" w:rsidP="004876C3">
      <w:pPr>
        <w:pStyle w:val="BodyText2"/>
      </w:pPr>
      <w:r w:rsidRPr="004876C3">
        <w:t>Collect all the required affidavits, certificates, reports and plans listed in the Checklist. You will be required to attach them to your electronic submission.</w:t>
      </w:r>
    </w:p>
    <w:p w14:paraId="42D5DC31" w14:textId="77777777" w:rsidR="00E615AC" w:rsidRPr="004876C3" w:rsidRDefault="00E615AC" w:rsidP="004876C3">
      <w:pPr>
        <w:pStyle w:val="BodyText2"/>
      </w:pPr>
      <w:r w:rsidRPr="004876C3">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4876C3">
        <w:t>eCheck</w:t>
      </w:r>
      <w:proofErr w:type="spellEnd"/>
      <w:r w:rsidRPr="004876C3">
        <w:t>.</w:t>
      </w:r>
      <w:bookmarkEnd w:id="5"/>
      <w:bookmarkEnd w:id="6"/>
      <w:bookmarkEnd w:id="7"/>
      <w:bookmarkEnd w:id="8"/>
      <w:bookmarkEnd w:id="9"/>
      <w:bookmarkEnd w:id="10"/>
    </w:p>
    <w:sectPr w:rsidR="00E615AC" w:rsidRPr="004876C3" w:rsidSect="008E7B87">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B288" w14:textId="77777777" w:rsidR="003C3DA7" w:rsidRDefault="003C3DA7" w:rsidP="00704136">
      <w:pPr>
        <w:spacing w:after="0"/>
      </w:pPr>
      <w:r>
        <w:separator/>
      </w:r>
    </w:p>
    <w:p w14:paraId="4409FC8C" w14:textId="77777777" w:rsidR="003C3DA7" w:rsidRDefault="003C3DA7"/>
  </w:endnote>
  <w:endnote w:type="continuationSeparator" w:id="0">
    <w:p w14:paraId="4C6A7213" w14:textId="77777777" w:rsidR="003C3DA7" w:rsidRDefault="003C3DA7" w:rsidP="00704136">
      <w:pPr>
        <w:spacing w:after="0"/>
      </w:pPr>
      <w:r>
        <w:continuationSeparator/>
      </w:r>
    </w:p>
    <w:p w14:paraId="2AA730AD" w14:textId="77777777" w:rsidR="003C3DA7" w:rsidRDefault="003C3DA7"/>
  </w:endnote>
  <w:endnote w:type="continuationNotice" w:id="1">
    <w:p w14:paraId="702E6AF8" w14:textId="77777777" w:rsidR="003C3DA7" w:rsidRDefault="003C3D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7BB5F989"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8E7B87" w:rsidRPr="008E7B87">
      <w:rPr>
        <w:rFonts w:asciiTheme="minorHAnsi" w:hAnsiTheme="minorHAnsi"/>
        <w:sz w:val="18"/>
        <w:szCs w:val="18"/>
      </w:rPr>
      <w:t xml:space="preserve">Page </w:t>
    </w:r>
    <w:r w:rsidR="008E7B87" w:rsidRPr="008E7B87">
      <w:rPr>
        <w:rFonts w:asciiTheme="minorHAnsi" w:hAnsiTheme="minorHAnsi"/>
        <w:b/>
        <w:bCs/>
        <w:sz w:val="18"/>
        <w:szCs w:val="18"/>
      </w:rPr>
      <w:fldChar w:fldCharType="begin"/>
    </w:r>
    <w:r w:rsidR="008E7B87" w:rsidRPr="008E7B87">
      <w:rPr>
        <w:rFonts w:asciiTheme="minorHAnsi" w:hAnsiTheme="minorHAnsi"/>
        <w:b/>
        <w:bCs/>
        <w:sz w:val="18"/>
        <w:szCs w:val="18"/>
      </w:rPr>
      <w:instrText xml:space="preserve"> PAGE  \* Arabic  \* MERGEFORMAT </w:instrText>
    </w:r>
    <w:r w:rsidR="008E7B87" w:rsidRPr="008E7B87">
      <w:rPr>
        <w:rFonts w:asciiTheme="minorHAnsi" w:hAnsiTheme="minorHAnsi"/>
        <w:b/>
        <w:bCs/>
        <w:sz w:val="18"/>
        <w:szCs w:val="18"/>
      </w:rPr>
      <w:fldChar w:fldCharType="separate"/>
    </w:r>
    <w:r w:rsidR="008E7B87" w:rsidRPr="008E7B87">
      <w:rPr>
        <w:rFonts w:asciiTheme="minorHAnsi" w:hAnsiTheme="minorHAnsi"/>
        <w:b/>
        <w:bCs/>
        <w:noProof/>
        <w:sz w:val="18"/>
        <w:szCs w:val="18"/>
      </w:rPr>
      <w:t>1</w:t>
    </w:r>
    <w:r w:rsidR="008E7B87" w:rsidRPr="008E7B87">
      <w:rPr>
        <w:rFonts w:asciiTheme="minorHAnsi" w:hAnsiTheme="minorHAnsi"/>
        <w:b/>
        <w:bCs/>
        <w:sz w:val="18"/>
        <w:szCs w:val="18"/>
      </w:rPr>
      <w:fldChar w:fldCharType="end"/>
    </w:r>
    <w:r w:rsidR="008E7B87" w:rsidRPr="008E7B87">
      <w:rPr>
        <w:rFonts w:asciiTheme="minorHAnsi" w:hAnsiTheme="minorHAnsi"/>
        <w:sz w:val="18"/>
        <w:szCs w:val="18"/>
      </w:rPr>
      <w:t xml:space="preserve"> of </w:t>
    </w:r>
    <w:r w:rsidR="008E7B87" w:rsidRPr="008E7B87">
      <w:rPr>
        <w:rFonts w:asciiTheme="minorHAnsi" w:hAnsiTheme="minorHAnsi"/>
        <w:b/>
        <w:bCs/>
        <w:sz w:val="18"/>
        <w:szCs w:val="18"/>
      </w:rPr>
      <w:fldChar w:fldCharType="begin"/>
    </w:r>
    <w:r w:rsidR="008E7B87" w:rsidRPr="008E7B87">
      <w:rPr>
        <w:rFonts w:asciiTheme="minorHAnsi" w:hAnsiTheme="minorHAnsi"/>
        <w:b/>
        <w:bCs/>
        <w:sz w:val="18"/>
        <w:szCs w:val="18"/>
      </w:rPr>
      <w:instrText xml:space="preserve"> NUMPAGES  \* Arabic  \* MERGEFORMAT </w:instrText>
    </w:r>
    <w:r w:rsidR="008E7B87" w:rsidRPr="008E7B87">
      <w:rPr>
        <w:rFonts w:asciiTheme="minorHAnsi" w:hAnsiTheme="minorHAnsi"/>
        <w:b/>
        <w:bCs/>
        <w:sz w:val="18"/>
        <w:szCs w:val="18"/>
      </w:rPr>
      <w:fldChar w:fldCharType="separate"/>
    </w:r>
    <w:r w:rsidR="008E7B87" w:rsidRPr="008E7B87">
      <w:rPr>
        <w:rFonts w:asciiTheme="minorHAnsi" w:hAnsiTheme="minorHAnsi"/>
        <w:b/>
        <w:bCs/>
        <w:noProof/>
        <w:sz w:val="18"/>
        <w:szCs w:val="18"/>
      </w:rPr>
      <w:t>2</w:t>
    </w:r>
    <w:r w:rsidR="008E7B87" w:rsidRPr="008E7B87">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7FA2" w14:textId="77777777" w:rsidR="003C3DA7" w:rsidRDefault="003C3DA7" w:rsidP="00704136">
      <w:pPr>
        <w:spacing w:after="0"/>
      </w:pPr>
      <w:r>
        <w:separator/>
      </w:r>
    </w:p>
    <w:p w14:paraId="768F5BD1" w14:textId="77777777" w:rsidR="003C3DA7" w:rsidRDefault="003C3DA7"/>
  </w:footnote>
  <w:footnote w:type="continuationSeparator" w:id="0">
    <w:p w14:paraId="5BEA90A3" w14:textId="77777777" w:rsidR="003C3DA7" w:rsidRDefault="003C3DA7" w:rsidP="00704136">
      <w:pPr>
        <w:spacing w:after="0"/>
      </w:pPr>
      <w:r>
        <w:continuationSeparator/>
      </w:r>
    </w:p>
    <w:p w14:paraId="50BBB76C" w14:textId="77777777" w:rsidR="003C3DA7" w:rsidRDefault="003C3DA7"/>
  </w:footnote>
  <w:footnote w:type="continuationNotice" w:id="1">
    <w:p w14:paraId="47E82DA2" w14:textId="77777777" w:rsidR="003C3DA7" w:rsidRDefault="003C3D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66CA" w14:textId="05EBE0C1" w:rsidR="008E7B87" w:rsidRDefault="008E7B87" w:rsidP="008E7B87">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16925408" wp14:editId="7FF4AD01">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6BAA097B" w14:textId="145E33D9" w:rsidR="008E7B87" w:rsidRDefault="00CF137E" w:rsidP="008E7B8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8E7B87">
      <w:rPr>
        <w:rFonts w:ascii="Calibri" w:eastAsia="Times New Roman" w:hAnsi="Calibri" w:cs="Calibri"/>
        <w:color w:val="000000"/>
        <w:szCs w:val="24"/>
        <w:lang w:val="x-none"/>
      </w:rPr>
      <w:t xml:space="preserve"> </w:t>
    </w:r>
  </w:p>
  <w:p w14:paraId="753A9310" w14:textId="28AE2477" w:rsidR="008E7B87" w:rsidRDefault="00CF137E" w:rsidP="008E7B8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8E7B87">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8E7B87">
      <w:rPr>
        <w:rFonts w:ascii="Calibri" w:eastAsia="Times New Roman" w:hAnsi="Calibri" w:cs="Calibri"/>
        <w:color w:val="000000"/>
        <w:szCs w:val="24"/>
        <w:lang w:val="x-none"/>
      </w:rPr>
      <w:t xml:space="preserve"> </w:t>
    </w:r>
  </w:p>
  <w:p w14:paraId="6328D5DB" w14:textId="77777777" w:rsidR="008E7B87" w:rsidRDefault="008E7B87" w:rsidP="008E7B87">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0A114F1" w14:textId="77777777" w:rsidR="008E7B87" w:rsidRDefault="008E7B87" w:rsidP="008E7B87">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0EE100C1" w:rsidR="0096134B" w:rsidRPr="008E7B87" w:rsidRDefault="008E7B87" w:rsidP="008E7B87">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7169212">
    <w:abstractNumId w:val="59"/>
  </w:num>
  <w:num w:numId="2" w16cid:durableId="172650085">
    <w:abstractNumId w:val="75"/>
  </w:num>
  <w:num w:numId="3" w16cid:durableId="771630557">
    <w:abstractNumId w:val="46"/>
  </w:num>
  <w:num w:numId="4" w16cid:durableId="1246115231">
    <w:abstractNumId w:val="50"/>
  </w:num>
  <w:num w:numId="5" w16cid:durableId="1955595897">
    <w:abstractNumId w:val="1"/>
  </w:num>
  <w:num w:numId="6" w16cid:durableId="225772825">
    <w:abstractNumId w:val="0"/>
  </w:num>
  <w:num w:numId="7" w16cid:durableId="1210141588">
    <w:abstractNumId w:val="2"/>
  </w:num>
  <w:num w:numId="8" w16cid:durableId="81729666">
    <w:abstractNumId w:val="45"/>
  </w:num>
  <w:num w:numId="9" w16cid:durableId="648898704">
    <w:abstractNumId w:val="82"/>
  </w:num>
  <w:num w:numId="10" w16cid:durableId="1221401384">
    <w:abstractNumId w:val="38"/>
  </w:num>
  <w:num w:numId="11" w16cid:durableId="697970341">
    <w:abstractNumId w:val="28"/>
  </w:num>
  <w:num w:numId="12" w16cid:durableId="1980843835">
    <w:abstractNumId w:val="67"/>
  </w:num>
  <w:num w:numId="13" w16cid:durableId="540558875">
    <w:abstractNumId w:val="48"/>
  </w:num>
  <w:num w:numId="14" w16cid:durableId="360319858">
    <w:abstractNumId w:val="51"/>
  </w:num>
  <w:num w:numId="15" w16cid:durableId="137962476">
    <w:abstractNumId w:val="31"/>
  </w:num>
  <w:num w:numId="16" w16cid:durableId="12446806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43196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556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6202566">
    <w:abstractNumId w:val="44"/>
  </w:num>
  <w:num w:numId="20" w16cid:durableId="191305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0454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6030780">
    <w:abstractNumId w:val="76"/>
  </w:num>
  <w:num w:numId="23" w16cid:durableId="15195871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8846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4439339">
    <w:abstractNumId w:val="8"/>
  </w:num>
  <w:num w:numId="26" w16cid:durableId="1926331187">
    <w:abstractNumId w:val="72"/>
  </w:num>
  <w:num w:numId="27" w16cid:durableId="999390176">
    <w:abstractNumId w:val="20"/>
  </w:num>
  <w:num w:numId="28" w16cid:durableId="1252466099">
    <w:abstractNumId w:val="30"/>
  </w:num>
  <w:num w:numId="29" w16cid:durableId="1478498936">
    <w:abstractNumId w:val="65"/>
  </w:num>
  <w:num w:numId="30" w16cid:durableId="541211916">
    <w:abstractNumId w:val="37"/>
  </w:num>
  <w:num w:numId="31" w16cid:durableId="2028673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2950973">
    <w:abstractNumId w:val="21"/>
  </w:num>
  <w:num w:numId="33" w16cid:durableId="1634671856">
    <w:abstractNumId w:val="32"/>
  </w:num>
  <w:num w:numId="34" w16cid:durableId="591428983">
    <w:abstractNumId w:val="83"/>
  </w:num>
  <w:num w:numId="35" w16cid:durableId="11056149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2918977">
    <w:abstractNumId w:val="26"/>
  </w:num>
  <w:num w:numId="37" w16cid:durableId="422645869">
    <w:abstractNumId w:val="55"/>
  </w:num>
  <w:num w:numId="38" w16cid:durableId="2625394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6510803">
    <w:abstractNumId w:val="13"/>
  </w:num>
  <w:num w:numId="40" w16cid:durableId="987783938">
    <w:abstractNumId w:val="56"/>
  </w:num>
  <w:num w:numId="41" w16cid:durableId="10420523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98398908">
    <w:abstractNumId w:val="24"/>
  </w:num>
  <w:num w:numId="43" w16cid:durableId="1209218989">
    <w:abstractNumId w:val="71"/>
  </w:num>
  <w:num w:numId="44" w16cid:durableId="224730140">
    <w:abstractNumId w:val="6"/>
  </w:num>
  <w:num w:numId="45" w16cid:durableId="265768821">
    <w:abstractNumId w:val="23"/>
  </w:num>
  <w:num w:numId="46" w16cid:durableId="576599621">
    <w:abstractNumId w:val="9"/>
  </w:num>
  <w:num w:numId="47" w16cid:durableId="1966890977">
    <w:abstractNumId w:val="77"/>
  </w:num>
  <w:num w:numId="48" w16cid:durableId="443575786">
    <w:abstractNumId w:val="47"/>
  </w:num>
  <w:num w:numId="49" w16cid:durableId="865018879">
    <w:abstractNumId w:val="10"/>
  </w:num>
  <w:num w:numId="50" w16cid:durableId="946549342">
    <w:abstractNumId w:val="80"/>
  </w:num>
  <w:num w:numId="51" w16cid:durableId="1453285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7093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77028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968781">
    <w:abstractNumId w:val="64"/>
  </w:num>
  <w:num w:numId="55" w16cid:durableId="300117882">
    <w:abstractNumId w:val="61"/>
  </w:num>
  <w:num w:numId="56" w16cid:durableId="2102335516">
    <w:abstractNumId w:val="58"/>
  </w:num>
  <w:num w:numId="57" w16cid:durableId="471561816">
    <w:abstractNumId w:val="43"/>
  </w:num>
  <w:num w:numId="58" w16cid:durableId="1322271452">
    <w:abstractNumId w:val="42"/>
  </w:num>
  <w:num w:numId="59" w16cid:durableId="677467971">
    <w:abstractNumId w:val="39"/>
  </w:num>
  <w:num w:numId="60" w16cid:durableId="1970476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20989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324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67444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702101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60044694">
    <w:abstractNumId w:val="41"/>
  </w:num>
  <w:num w:numId="66" w16cid:durableId="1478257685">
    <w:abstractNumId w:val="35"/>
  </w:num>
  <w:num w:numId="67" w16cid:durableId="130296186">
    <w:abstractNumId w:val="68"/>
  </w:num>
  <w:num w:numId="68" w16cid:durableId="1541359154">
    <w:abstractNumId w:val="63"/>
  </w:num>
  <w:num w:numId="69" w16cid:durableId="1667129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69446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38147498">
    <w:abstractNumId w:val="18"/>
  </w:num>
  <w:num w:numId="72" w16cid:durableId="2537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26578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16000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578489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24178031">
    <w:abstractNumId w:val="36"/>
  </w:num>
  <w:num w:numId="77" w16cid:durableId="777414605">
    <w:abstractNumId w:val="81"/>
  </w:num>
  <w:num w:numId="78" w16cid:durableId="1923251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989625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91173074">
    <w:abstractNumId w:val="57"/>
  </w:num>
  <w:num w:numId="81" w16cid:durableId="1693804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21904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23225590">
    <w:abstractNumId w:val="70"/>
  </w:num>
  <w:num w:numId="84" w16cid:durableId="1187673937">
    <w:abstractNumId w:val="79"/>
  </w:num>
  <w:num w:numId="85" w16cid:durableId="11578428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632798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12408897">
    <w:abstractNumId w:val="17"/>
  </w:num>
  <w:num w:numId="88" w16cid:durableId="17086797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87380018">
    <w:abstractNumId w:val="33"/>
  </w:num>
  <w:num w:numId="90" w16cid:durableId="2065063222">
    <w:abstractNumId w:val="62"/>
  </w:num>
  <w:num w:numId="91" w16cid:durableId="438735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29688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54357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98963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203493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032287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24601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8864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90509029">
    <w:abstractNumId w:val="12"/>
  </w:num>
  <w:num w:numId="100" w16cid:durableId="17293807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16393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13350332">
    <w:abstractNumId w:val="29"/>
  </w:num>
  <w:num w:numId="103" w16cid:durableId="497503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47341634">
    <w:abstractNumId w:val="74"/>
  </w:num>
  <w:num w:numId="105" w16cid:durableId="1906599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899540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658114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29341620">
    <w:abstractNumId w:val="66"/>
  </w:num>
  <w:num w:numId="109" w16cid:durableId="271481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781094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57729518">
    <w:abstractNumId w:val="16"/>
  </w:num>
  <w:num w:numId="112" w16cid:durableId="760763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3891107">
    <w:abstractNumId w:val="11"/>
  </w:num>
  <w:num w:numId="114" w16cid:durableId="1424450965">
    <w:abstractNumId w:val="53"/>
  </w:num>
  <w:num w:numId="115" w16cid:durableId="1025404539">
    <w:abstractNumId w:val="78"/>
  </w:num>
  <w:num w:numId="116" w16cid:durableId="360594393">
    <w:abstractNumId w:val="5"/>
  </w:num>
  <w:num w:numId="117" w16cid:durableId="1059592920">
    <w:abstractNumId w:val="69"/>
  </w:num>
  <w:num w:numId="118" w16cid:durableId="1753548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54915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059428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587078">
    <w:abstractNumId w:val="14"/>
  </w:num>
  <w:num w:numId="122" w16cid:durableId="10650337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73026609">
    <w:abstractNumId w:val="40"/>
  </w:num>
  <w:num w:numId="124" w16cid:durableId="1759716790">
    <w:abstractNumId w:val="73"/>
  </w:num>
  <w:num w:numId="125" w16cid:durableId="274286851">
    <w:abstractNumId w:val="49"/>
  </w:num>
  <w:num w:numId="126" w16cid:durableId="1765612565">
    <w:abstractNumId w:val="7"/>
  </w:num>
  <w:num w:numId="127" w16cid:durableId="937833182">
    <w:abstractNumId w:val="27"/>
  </w:num>
  <w:num w:numId="128" w16cid:durableId="320013793">
    <w:abstractNumId w:val="52"/>
  </w:num>
  <w:num w:numId="129" w16cid:durableId="1249540612">
    <w:abstractNumId w:val="54"/>
  </w:num>
  <w:num w:numId="130" w16cid:durableId="1346328572">
    <w:abstractNumId w:val="60"/>
  </w:num>
  <w:num w:numId="131" w16cid:durableId="967323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46873990">
    <w:abstractNumId w:val="15"/>
  </w:num>
  <w:num w:numId="133" w16cid:durableId="1671984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755184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80986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43484879">
    <w:abstractNumId w:val="19"/>
  </w:num>
  <w:num w:numId="137" w16cid:durableId="890576638">
    <w:abstractNumId w:val="22"/>
  </w:num>
  <w:num w:numId="138" w16cid:durableId="3688475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224403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33552874">
    <w:abstractNumId w:val="34"/>
  </w:num>
  <w:num w:numId="141" w16cid:durableId="335620050">
    <w:abstractNumId w:val="25"/>
  </w:num>
  <w:num w:numId="142" w16cid:durableId="1538346196">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05BHR/jB1LH/K0qB+YcHobToIyW+U70hRx6zc31iMaoVZCBHXvXpggeaG0AQBHqTnPTGGnDqML9F+TbpP4JBjQ==" w:salt="ZEXFCS2sZfwZ9PZg114iq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216"/>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3DA7"/>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4B8"/>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2FE"/>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E7B87"/>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46CD"/>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37E"/>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32640228">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5125960-5533-4960-8801-108db8a872fc"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6CFF3-3456-4704-84E2-5B7EC7AA7616}">
  <ds:schemaRefs>
    <ds:schemaRef ds:uri="http://schemas.openxmlformats.org/officeDocument/2006/bibliography"/>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5.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2521</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2025-11-25T21:24:00Z</dcterms:created>
  <dcterms:modified xsi:type="dcterms:W3CDTF">2025-11-26T15:44:00Z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