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CAF7" w14:textId="31D7456E" w:rsidR="005969F4" w:rsidRPr="000E3F9F" w:rsidRDefault="00444A52" w:rsidP="002B7F90">
      <w:pPr>
        <w:pStyle w:val="Heading2"/>
        <w:numPr>
          <w:ilvl w:val="0"/>
          <w:numId w:val="0"/>
        </w:numPr>
      </w:pPr>
      <w:bookmarkStart w:id="0" w:name="_Toc389144401"/>
      <w:bookmarkStart w:id="1" w:name="_Toc389632605"/>
      <w:bookmarkStart w:id="2" w:name="_Toc395003812"/>
      <w:bookmarkStart w:id="3" w:name="_Toc33783415"/>
      <w:bookmarkStart w:id="4" w:name="_Toc51675996"/>
      <w:bookmarkStart w:id="5" w:name="_Toc384642807"/>
      <w:r w:rsidRPr="000E3F9F">
        <w:t>Preliminary Plat</w:t>
      </w:r>
      <w:bookmarkEnd w:id="0"/>
      <w:bookmarkEnd w:id="1"/>
      <w:bookmarkEnd w:id="2"/>
      <w:r w:rsidR="000435A2" w:rsidRPr="000E3F9F">
        <w:t xml:space="preserve"> (LDC Section 333)</w:t>
      </w:r>
      <w:bookmarkEnd w:id="3"/>
      <w:bookmarkEnd w:id="4"/>
    </w:p>
    <w:p w14:paraId="7EBBF6B4" w14:textId="0415FB4C" w:rsidR="00653556" w:rsidRDefault="00653556" w:rsidP="00653556">
      <w:pPr>
        <w:pStyle w:val="BodyText"/>
      </w:pPr>
      <w:bookmarkStart w:id="6" w:name="_Toc389144402"/>
      <w:bookmarkStart w:id="7" w:name="_Toc389632606"/>
      <w:bookmarkStart w:id="8" w:name="_Toc395003813"/>
      <w:r>
        <w:t>Approval of a subdivision plat is required prior to the subdivision of any land. Similarly, County approval is required for the vacation of any previously platted subdivisions and streets.</w:t>
      </w:r>
      <w:r w:rsidRPr="00653556">
        <w:t xml:space="preserve"> </w:t>
      </w:r>
      <w:r>
        <w:t xml:space="preserve">There are three levels of subdivision review based on the nature of the subdivision: </w:t>
      </w:r>
    </w:p>
    <w:p w14:paraId="0BF44397" w14:textId="77777777" w:rsidR="00653556" w:rsidRDefault="00653556" w:rsidP="00653556">
      <w:pPr>
        <w:pStyle w:val="BulletL1"/>
      </w:pPr>
      <w:r>
        <w:t>Major Subdivision shall mean any subdivision of 11 or more residential lots or parcels of land; or any non-residential subdivision; or any time the division of land results in the establishment of a new street; or the creation of 6 or more lots on an existing unpaved, county street.</w:t>
      </w:r>
    </w:p>
    <w:p w14:paraId="34D1B66C" w14:textId="77777777" w:rsidR="00653556" w:rsidRDefault="00653556" w:rsidP="00653556">
      <w:pPr>
        <w:pStyle w:val="BulletL1"/>
      </w:pPr>
      <w:r>
        <w:t xml:space="preserve">Minor Subdivision shall mean a residential subdivision of </w:t>
      </w:r>
      <w:r w:rsidRPr="00B15538">
        <w:t xml:space="preserve">three (3) to ten (10) residential lots </w:t>
      </w:r>
      <w:r>
        <w:t xml:space="preserve">or parcels of land; and does not involve the establishment of a new street or the extension of utilities within the right-of-way. </w:t>
      </w:r>
    </w:p>
    <w:p w14:paraId="6C501A68" w14:textId="77777777" w:rsidR="00653556" w:rsidRDefault="00653556" w:rsidP="00653556">
      <w:pPr>
        <w:pStyle w:val="BulletL1"/>
      </w:pPr>
      <w:r w:rsidRPr="006E0948">
        <w:t xml:space="preserve">Lot Split (Certified Lot(s)) shall mean dividing or splitting unplatted land into no more than two </w:t>
      </w:r>
      <w:r>
        <w:t xml:space="preserve">(2) </w:t>
      </w:r>
      <w:r w:rsidRPr="006E0948">
        <w:t>lots, both of which are buildable per the current zoning</w:t>
      </w:r>
      <w:r>
        <w:t>, does not involve the establishment of a new street or the extension of utilities within the right-of-way.</w:t>
      </w:r>
    </w:p>
    <w:p w14:paraId="58120B6E" w14:textId="77777777" w:rsidR="00653556" w:rsidRDefault="00653556" w:rsidP="00653556">
      <w:pPr>
        <w:pStyle w:val="BodyText"/>
      </w:pPr>
      <w:r>
        <w:t>The following table outlines the general steps required for each.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85"/>
        <w:gridCol w:w="2250"/>
        <w:gridCol w:w="2363"/>
      </w:tblGrid>
      <w:tr w:rsidR="00653556" w:rsidRPr="009B4BF7" w14:paraId="051C38E8" w14:textId="77777777" w:rsidTr="00653556">
        <w:trPr>
          <w:jc w:val="center"/>
        </w:trPr>
        <w:tc>
          <w:tcPr>
            <w:tcW w:w="1980" w:type="dxa"/>
          </w:tcPr>
          <w:p w14:paraId="474D5A58" w14:textId="77777777" w:rsidR="00653556" w:rsidRPr="009B4BF7" w:rsidRDefault="00653556" w:rsidP="00653556">
            <w:pPr>
              <w:pStyle w:val="NoSpacing"/>
            </w:pPr>
          </w:p>
        </w:tc>
        <w:tc>
          <w:tcPr>
            <w:tcW w:w="2385" w:type="dxa"/>
          </w:tcPr>
          <w:p w14:paraId="7D8FC492" w14:textId="77777777" w:rsidR="00653556" w:rsidRPr="00A50785" w:rsidRDefault="00653556" w:rsidP="00653556">
            <w:pPr>
              <w:pStyle w:val="NoSpacing"/>
              <w:jc w:val="center"/>
              <w:rPr>
                <w:b/>
              </w:rPr>
            </w:pPr>
            <w:r w:rsidRPr="00A50785">
              <w:rPr>
                <w:b/>
              </w:rPr>
              <w:t>Preliminary Plat</w:t>
            </w:r>
          </w:p>
          <w:p w14:paraId="0F7516BE" w14:textId="77777777" w:rsidR="00653556" w:rsidRPr="00A50785" w:rsidRDefault="00653556" w:rsidP="00653556">
            <w:pPr>
              <w:pStyle w:val="NoSpacing"/>
              <w:jc w:val="center"/>
              <w:rPr>
                <w:b/>
              </w:rPr>
            </w:pPr>
            <w:r w:rsidRPr="00A50785">
              <w:rPr>
                <w:b/>
              </w:rPr>
              <w:t>(LDC Section 333)</w:t>
            </w:r>
          </w:p>
        </w:tc>
        <w:tc>
          <w:tcPr>
            <w:tcW w:w="2250" w:type="dxa"/>
          </w:tcPr>
          <w:p w14:paraId="19F63AB0" w14:textId="77777777" w:rsidR="00653556" w:rsidRPr="00A50785" w:rsidRDefault="00653556" w:rsidP="00653556">
            <w:pPr>
              <w:pStyle w:val="NoSpacing"/>
              <w:jc w:val="center"/>
              <w:rPr>
                <w:b/>
              </w:rPr>
            </w:pPr>
            <w:r w:rsidRPr="00A50785">
              <w:rPr>
                <w:b/>
              </w:rPr>
              <w:t>Construction Plans</w:t>
            </w:r>
          </w:p>
          <w:p w14:paraId="1636263E" w14:textId="77777777" w:rsidR="00653556" w:rsidRPr="00A50785" w:rsidRDefault="00653556" w:rsidP="00653556">
            <w:pPr>
              <w:pStyle w:val="NoSpacing"/>
              <w:jc w:val="center"/>
              <w:rPr>
                <w:b/>
              </w:rPr>
            </w:pPr>
            <w:r w:rsidRPr="00A50785">
              <w:rPr>
                <w:b/>
              </w:rPr>
              <w:t>(LDC Section 334)</w:t>
            </w:r>
          </w:p>
        </w:tc>
        <w:tc>
          <w:tcPr>
            <w:tcW w:w="2363" w:type="dxa"/>
          </w:tcPr>
          <w:p w14:paraId="3665C3C2" w14:textId="77777777" w:rsidR="00653556" w:rsidRPr="00A50785" w:rsidRDefault="00653556" w:rsidP="00653556">
            <w:pPr>
              <w:pStyle w:val="NoSpacing"/>
              <w:jc w:val="center"/>
              <w:rPr>
                <w:b/>
              </w:rPr>
            </w:pPr>
            <w:r w:rsidRPr="00A50785">
              <w:rPr>
                <w:b/>
              </w:rPr>
              <w:t>Final Plat</w:t>
            </w:r>
          </w:p>
          <w:p w14:paraId="7913BBE5" w14:textId="77777777" w:rsidR="00653556" w:rsidRPr="00A50785" w:rsidRDefault="00653556" w:rsidP="00653556">
            <w:pPr>
              <w:pStyle w:val="NoSpacing"/>
              <w:jc w:val="center"/>
              <w:rPr>
                <w:b/>
              </w:rPr>
            </w:pPr>
            <w:r w:rsidRPr="00A50785">
              <w:rPr>
                <w:b/>
              </w:rPr>
              <w:t>(LDC Section 335)</w:t>
            </w:r>
          </w:p>
        </w:tc>
      </w:tr>
      <w:tr w:rsidR="00653556" w:rsidRPr="009B4BF7" w14:paraId="0022733D" w14:textId="77777777" w:rsidTr="00653556">
        <w:trPr>
          <w:jc w:val="center"/>
        </w:trPr>
        <w:tc>
          <w:tcPr>
            <w:tcW w:w="1980" w:type="dxa"/>
          </w:tcPr>
          <w:p w14:paraId="26BFC15F" w14:textId="77777777" w:rsidR="00653556" w:rsidRPr="009B4BF7" w:rsidRDefault="00653556" w:rsidP="00653556">
            <w:pPr>
              <w:pStyle w:val="NoSpacing"/>
            </w:pPr>
            <w:r w:rsidRPr="009B4BF7">
              <w:t>Major Subdivision</w:t>
            </w:r>
          </w:p>
        </w:tc>
        <w:tc>
          <w:tcPr>
            <w:tcW w:w="2385" w:type="dxa"/>
          </w:tcPr>
          <w:p w14:paraId="256A2FFB" w14:textId="77777777" w:rsidR="00653556" w:rsidRPr="009B4BF7" w:rsidRDefault="00653556" w:rsidP="004876C3">
            <w:pPr>
              <w:pStyle w:val="NoSpacing"/>
              <w:jc w:val="center"/>
            </w:pPr>
            <w:r w:rsidRPr="009B4BF7">
              <w:t>Required</w:t>
            </w:r>
          </w:p>
        </w:tc>
        <w:tc>
          <w:tcPr>
            <w:tcW w:w="2250" w:type="dxa"/>
          </w:tcPr>
          <w:p w14:paraId="75BF7B2F" w14:textId="77777777" w:rsidR="00653556" w:rsidRPr="009B4BF7" w:rsidRDefault="00653556" w:rsidP="004876C3">
            <w:pPr>
              <w:pStyle w:val="NoSpacing"/>
              <w:jc w:val="center"/>
            </w:pPr>
            <w:r w:rsidRPr="009B4BF7">
              <w:t>Required</w:t>
            </w:r>
          </w:p>
        </w:tc>
        <w:tc>
          <w:tcPr>
            <w:tcW w:w="2363" w:type="dxa"/>
          </w:tcPr>
          <w:p w14:paraId="4DE5B375" w14:textId="77777777" w:rsidR="00653556" w:rsidRPr="009B4BF7" w:rsidRDefault="00653556" w:rsidP="004876C3">
            <w:pPr>
              <w:pStyle w:val="NoSpacing"/>
              <w:jc w:val="center"/>
            </w:pPr>
            <w:r w:rsidRPr="009B4BF7">
              <w:t>Required</w:t>
            </w:r>
          </w:p>
        </w:tc>
      </w:tr>
      <w:tr w:rsidR="00653556" w:rsidRPr="009B4BF7" w14:paraId="3DEE0622" w14:textId="77777777" w:rsidTr="00653556">
        <w:trPr>
          <w:jc w:val="center"/>
        </w:trPr>
        <w:tc>
          <w:tcPr>
            <w:tcW w:w="1980" w:type="dxa"/>
          </w:tcPr>
          <w:p w14:paraId="44AB9592" w14:textId="77777777" w:rsidR="00653556" w:rsidRPr="009B4BF7" w:rsidRDefault="00653556" w:rsidP="00653556">
            <w:pPr>
              <w:pStyle w:val="NoSpacing"/>
            </w:pPr>
            <w:r w:rsidRPr="009B4BF7">
              <w:t>Minor Subdivision</w:t>
            </w:r>
          </w:p>
        </w:tc>
        <w:tc>
          <w:tcPr>
            <w:tcW w:w="2385" w:type="dxa"/>
          </w:tcPr>
          <w:p w14:paraId="0595D48A" w14:textId="77777777" w:rsidR="00653556" w:rsidRPr="009B4BF7" w:rsidRDefault="00653556" w:rsidP="004876C3">
            <w:pPr>
              <w:pStyle w:val="NoSpacing"/>
              <w:jc w:val="center"/>
            </w:pPr>
            <w:r w:rsidRPr="009B4BF7">
              <w:t>Not required</w:t>
            </w:r>
          </w:p>
        </w:tc>
        <w:tc>
          <w:tcPr>
            <w:tcW w:w="2250" w:type="dxa"/>
          </w:tcPr>
          <w:p w14:paraId="60077378" w14:textId="77777777" w:rsidR="00653556" w:rsidRPr="009B4BF7" w:rsidRDefault="00653556" w:rsidP="004876C3">
            <w:pPr>
              <w:pStyle w:val="NoSpacing"/>
              <w:jc w:val="center"/>
            </w:pPr>
            <w:r w:rsidRPr="009B4BF7">
              <w:t>Not required</w:t>
            </w:r>
          </w:p>
        </w:tc>
        <w:tc>
          <w:tcPr>
            <w:tcW w:w="2363" w:type="dxa"/>
          </w:tcPr>
          <w:p w14:paraId="18E5AB6C" w14:textId="77777777" w:rsidR="00653556" w:rsidRPr="009B4BF7" w:rsidRDefault="00653556" w:rsidP="004876C3">
            <w:pPr>
              <w:pStyle w:val="NoSpacing"/>
              <w:jc w:val="center"/>
            </w:pPr>
            <w:r w:rsidRPr="009B4BF7">
              <w:t>Required</w:t>
            </w:r>
          </w:p>
        </w:tc>
      </w:tr>
      <w:tr w:rsidR="00653556" w:rsidRPr="009B4BF7" w14:paraId="0B3D7DDA" w14:textId="77777777" w:rsidTr="00653556">
        <w:trPr>
          <w:jc w:val="center"/>
        </w:trPr>
        <w:tc>
          <w:tcPr>
            <w:tcW w:w="1980" w:type="dxa"/>
          </w:tcPr>
          <w:p w14:paraId="6F6E0D28" w14:textId="77777777" w:rsidR="00653556" w:rsidRPr="002A1B99" w:rsidRDefault="00653556" w:rsidP="00653556">
            <w:pPr>
              <w:pStyle w:val="NoSpacing"/>
            </w:pPr>
            <w:r w:rsidRPr="002A1B99">
              <w:t>Lot Split</w:t>
            </w:r>
          </w:p>
        </w:tc>
        <w:tc>
          <w:tcPr>
            <w:tcW w:w="2385" w:type="dxa"/>
          </w:tcPr>
          <w:p w14:paraId="6BFBAA52" w14:textId="77777777" w:rsidR="00653556" w:rsidRPr="002A1B99" w:rsidRDefault="00653556" w:rsidP="004876C3">
            <w:pPr>
              <w:pStyle w:val="NoSpacing"/>
              <w:jc w:val="center"/>
            </w:pPr>
            <w:r w:rsidRPr="002A1B99">
              <w:t>Not required</w:t>
            </w:r>
          </w:p>
        </w:tc>
        <w:tc>
          <w:tcPr>
            <w:tcW w:w="2250" w:type="dxa"/>
          </w:tcPr>
          <w:p w14:paraId="30C1F01F" w14:textId="77777777" w:rsidR="00653556" w:rsidRPr="002A1B99" w:rsidRDefault="00653556" w:rsidP="004876C3">
            <w:pPr>
              <w:pStyle w:val="NoSpacing"/>
              <w:jc w:val="center"/>
            </w:pPr>
            <w:r w:rsidRPr="002A1B99">
              <w:t>Not required</w:t>
            </w:r>
          </w:p>
        </w:tc>
        <w:tc>
          <w:tcPr>
            <w:tcW w:w="2363" w:type="dxa"/>
          </w:tcPr>
          <w:p w14:paraId="1B259122" w14:textId="77777777" w:rsidR="00653556" w:rsidRPr="002A1B99" w:rsidRDefault="00653556" w:rsidP="004876C3">
            <w:pPr>
              <w:pStyle w:val="NoSpacing"/>
              <w:jc w:val="center"/>
            </w:pPr>
            <w:r w:rsidRPr="002A1B99">
              <w:t>Not required</w:t>
            </w:r>
          </w:p>
        </w:tc>
      </w:tr>
    </w:tbl>
    <w:p w14:paraId="22863F7B" w14:textId="77777777" w:rsidR="00653556" w:rsidRDefault="00653556" w:rsidP="00653556">
      <w:pPr>
        <w:pStyle w:val="NoSpacing"/>
      </w:pPr>
    </w:p>
    <w:p w14:paraId="5111C606" w14:textId="5C249C04" w:rsidR="00653556" w:rsidRPr="008630C0" w:rsidRDefault="00653556" w:rsidP="00653556">
      <w:pPr>
        <w:rPr>
          <w:rFonts w:asciiTheme="minorHAnsi" w:hAnsiTheme="minorHAnsi" w:cstheme="minorHAnsi"/>
        </w:rPr>
      </w:pPr>
      <w:r w:rsidRPr="008630C0">
        <w:rPr>
          <w:rFonts w:asciiTheme="minorHAnsi" w:hAnsiTheme="minorHAnsi" w:cstheme="minorHAnsi"/>
        </w:rPr>
        <w:t xml:space="preserve">This section addresses </w:t>
      </w:r>
      <w:r w:rsidRPr="008630C0">
        <w:rPr>
          <w:rFonts w:asciiTheme="minorHAnsi" w:hAnsiTheme="minorHAnsi" w:cstheme="minorHAnsi"/>
          <w:b/>
          <w:bCs/>
          <w:i/>
          <w:iCs/>
        </w:rPr>
        <w:t>Preliminary Plats</w:t>
      </w:r>
      <w:r w:rsidRPr="008630C0">
        <w:rPr>
          <w:rFonts w:asciiTheme="minorHAnsi" w:hAnsiTheme="minorHAnsi" w:cstheme="minorHAnsi"/>
        </w:rPr>
        <w:t>.</w:t>
      </w:r>
      <w:r w:rsidR="004876C3" w:rsidRPr="008630C0">
        <w:rPr>
          <w:rFonts w:asciiTheme="minorHAnsi" w:hAnsiTheme="minorHAnsi" w:cstheme="minorHAnsi"/>
        </w:rPr>
        <w:t xml:space="preserve"> For vacating plats or streets, contact the Property Management Department at (941) 748-4501.</w:t>
      </w:r>
    </w:p>
    <w:p w14:paraId="56EB3CCC" w14:textId="049D47D2" w:rsidR="005969F4" w:rsidRPr="00A50785" w:rsidRDefault="005969F4" w:rsidP="00850D43">
      <w:pPr>
        <w:pStyle w:val="Heading3"/>
      </w:pPr>
      <w:r w:rsidRPr="00A50785">
        <w:t>Purpose</w:t>
      </w:r>
      <w:bookmarkEnd w:id="6"/>
      <w:bookmarkEnd w:id="7"/>
      <w:bookmarkEnd w:id="8"/>
      <w:r w:rsidR="00A121AA">
        <w:t>.</w:t>
      </w:r>
    </w:p>
    <w:p w14:paraId="19883A80" w14:textId="35C10799" w:rsidR="005969F4" w:rsidRDefault="005969F4" w:rsidP="00321F01">
      <w:pPr>
        <w:pStyle w:val="BodyText2"/>
      </w:pPr>
      <w:r>
        <w:t xml:space="preserve">To provide the County with sufficient information at an early stage of a </w:t>
      </w:r>
      <w:r w:rsidRPr="00523861">
        <w:rPr>
          <w:i/>
        </w:rPr>
        <w:t>major subdivision</w:t>
      </w:r>
      <w:r>
        <w:t xml:space="preserve"> prior to preparing construction drawings and final plat. </w:t>
      </w:r>
    </w:p>
    <w:p w14:paraId="1A38F28E" w14:textId="199494BD" w:rsidR="005969F4" w:rsidRPr="000E3F9F" w:rsidRDefault="005969F4" w:rsidP="00850D43">
      <w:pPr>
        <w:pStyle w:val="Heading3"/>
      </w:pPr>
      <w:bookmarkStart w:id="9" w:name="_Toc389144403"/>
      <w:bookmarkStart w:id="10" w:name="_Toc389632607"/>
      <w:bookmarkStart w:id="11" w:name="_Toc395003814"/>
      <w:r w:rsidRPr="000E3F9F">
        <w:t>Review Procedures</w:t>
      </w:r>
      <w:bookmarkEnd w:id="9"/>
      <w:bookmarkEnd w:id="10"/>
      <w:bookmarkEnd w:id="11"/>
      <w:r w:rsidR="00A121AA">
        <w:t>.</w:t>
      </w:r>
    </w:p>
    <w:p w14:paraId="15BDF1F4" w14:textId="77777777" w:rsidR="005969F4" w:rsidRDefault="005969F4" w:rsidP="00321F01">
      <w:pPr>
        <w:pStyle w:val="BodyText2"/>
      </w:pPr>
      <w:r>
        <w:t>The applicant shall attend a pre-application conference prior to submitting the application for preliminary plat.</w:t>
      </w:r>
    </w:p>
    <w:p w14:paraId="32F7D23E" w14:textId="71EB791E" w:rsidR="005969F4" w:rsidRDefault="005969F4" w:rsidP="00321F01">
      <w:pPr>
        <w:pStyle w:val="BodyText2"/>
      </w:pPr>
      <w:r>
        <w:t xml:space="preserve">Applications for preliminary plat, unless submitted in conjunction with a GDP, are reviewed </w:t>
      </w:r>
      <w:r w:rsidR="003519CA">
        <w:t xml:space="preserve">by the Development Review Committee </w:t>
      </w:r>
      <w:r>
        <w:t xml:space="preserve">and approved </w:t>
      </w:r>
      <w:r w:rsidR="003519CA">
        <w:t>by the Director.</w:t>
      </w:r>
      <w:r w:rsidR="003519CA" w:rsidRPr="003519CA">
        <w:t xml:space="preserve"> </w:t>
      </w:r>
      <w:r w:rsidR="003519CA" w:rsidRPr="00C5236D">
        <w:t>Approval of a preliminary plat by the Department Director shall not constitute approval of the final plat, nor authorize recording of the plat, nor effect the acceptance of any land or improvements proposed to be dedicated to the County. Upon approval or approval with conditions, the applicant may proceed to the construction drawings approval stage</w:t>
      </w:r>
      <w:r w:rsidR="003519CA">
        <w:t>.</w:t>
      </w:r>
    </w:p>
    <w:p w14:paraId="57F5B8B9" w14:textId="5C194694" w:rsidR="005969F4" w:rsidRDefault="005969F4" w:rsidP="00321F01">
      <w:pPr>
        <w:pStyle w:val="BodyText2"/>
      </w:pPr>
      <w:r>
        <w:t xml:space="preserve">Preliminary </w:t>
      </w:r>
      <w:r w:rsidR="007B26DD">
        <w:t>P</w:t>
      </w:r>
      <w:r>
        <w:t xml:space="preserve">lat applications submitted </w:t>
      </w:r>
      <w:r w:rsidR="003519CA">
        <w:t xml:space="preserve">in conjunction with </w:t>
      </w:r>
      <w:r>
        <w:t xml:space="preserve">a </w:t>
      </w:r>
      <w:r w:rsidR="007B796D">
        <w:t>General Development Plan</w:t>
      </w:r>
      <w:r w:rsidR="00F923BE">
        <w:t>,</w:t>
      </w:r>
      <w:r w:rsidR="007B796D">
        <w:t xml:space="preserve"> a </w:t>
      </w:r>
      <w:r w:rsidR="00A50785">
        <w:t>Preliminary Site Plan</w:t>
      </w:r>
      <w:r>
        <w:t xml:space="preserve"> </w:t>
      </w:r>
      <w:r w:rsidR="00F923BE">
        <w:t xml:space="preserve">or a Final Site Plan </w:t>
      </w:r>
      <w:r>
        <w:t xml:space="preserve">must follow the review steps outlined for </w:t>
      </w:r>
      <w:r w:rsidR="007B796D">
        <w:t xml:space="preserve">those </w:t>
      </w:r>
      <w:r>
        <w:t>applications.</w:t>
      </w:r>
    </w:p>
    <w:p w14:paraId="0E29BB38" w14:textId="50B5717C" w:rsidR="006C7733" w:rsidRPr="0055305E" w:rsidRDefault="006C7733" w:rsidP="00850D43">
      <w:pPr>
        <w:pStyle w:val="Heading3"/>
      </w:pPr>
      <w:r w:rsidRPr="0055305E">
        <w:t>Review Criteria</w:t>
      </w:r>
      <w:r w:rsidR="00A121AA">
        <w:t>.</w:t>
      </w:r>
    </w:p>
    <w:p w14:paraId="07676722" w14:textId="3B4D246D" w:rsidR="006C7733" w:rsidRDefault="00655110" w:rsidP="006C7733">
      <w:pPr>
        <w:pStyle w:val="BodyText2"/>
      </w:pPr>
      <w:r>
        <w:t>N</w:t>
      </w:r>
      <w:r w:rsidR="006C7733">
        <w:t xml:space="preserve">o Preliminary Plat shall be approved unless the applicant demonstrates: </w:t>
      </w:r>
    </w:p>
    <w:p w14:paraId="24EC27B2" w14:textId="264298ED" w:rsidR="006C7733" w:rsidRDefault="006C7733" w:rsidP="00CD5986">
      <w:pPr>
        <w:pStyle w:val="BodyText2"/>
        <w:numPr>
          <w:ilvl w:val="0"/>
          <w:numId w:val="36"/>
        </w:numPr>
      </w:pPr>
      <w:r>
        <w:t>That the plat complies with the requirements of the State Statutes, the Comprehensive Plan, this Code and any previously approved Development Orders; and</w:t>
      </w:r>
    </w:p>
    <w:p w14:paraId="165C00A7" w14:textId="40A59296" w:rsidR="006C7733" w:rsidRPr="00C5236D" w:rsidRDefault="006C7733" w:rsidP="00CD5986">
      <w:pPr>
        <w:pStyle w:val="BodyText2"/>
        <w:numPr>
          <w:ilvl w:val="0"/>
          <w:numId w:val="36"/>
        </w:numPr>
      </w:pPr>
      <w:r>
        <w:t xml:space="preserve">Appropriate provisions are made for, but not limited to, open spaces and drainage ways; roads, streets, alleys and transit stops; potable water supply, sanitary sewer, electricity and franchise utilities; parks and recreation; sidewalks and other pedestrian corridors; and facilities that preserve the quality of the </w:t>
      </w:r>
      <w:r w:rsidR="00F923BE">
        <w:t>subdivision</w:t>
      </w:r>
      <w:r>
        <w:t>.</w:t>
      </w:r>
    </w:p>
    <w:p w14:paraId="5FA9690B" w14:textId="741AC530" w:rsidR="0055305E" w:rsidRPr="00B021CE" w:rsidRDefault="0055305E" w:rsidP="00850D43">
      <w:pPr>
        <w:pStyle w:val="Heading3"/>
      </w:pPr>
      <w:r>
        <w:lastRenderedPageBreak/>
        <w:t xml:space="preserve">Submitting a Preliminary Plat </w:t>
      </w:r>
      <w:r w:rsidRPr="00B021CE">
        <w:t>Application Packet</w:t>
      </w:r>
      <w:r w:rsidR="00A121AA">
        <w:t>.</w:t>
      </w:r>
    </w:p>
    <w:p w14:paraId="0269B248" w14:textId="77777777" w:rsidR="004876C3" w:rsidRPr="000179B0" w:rsidRDefault="004876C3" w:rsidP="004876C3">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42845523" w14:textId="6C1D8654" w:rsidR="0055305E" w:rsidRPr="006A5260" w:rsidRDefault="00936549" w:rsidP="00CD5986">
      <w:pPr>
        <w:pStyle w:val="BodyText2"/>
        <w:numPr>
          <w:ilvl w:val="0"/>
          <w:numId w:val="37"/>
        </w:numPr>
      </w:pPr>
      <w:r w:rsidRPr="00793FA1">
        <w:rPr>
          <w:iCs/>
        </w:rPr>
        <w:t xml:space="preserve">From the list of Planning Applications on Accela, select </w:t>
      </w:r>
      <w:r w:rsidR="001425EB" w:rsidRPr="001833B3">
        <w:t xml:space="preserve">Form </w:t>
      </w:r>
      <w:r w:rsidR="001425EB" w:rsidRPr="009A7BEA">
        <w:rPr>
          <w:i/>
          <w:iCs/>
        </w:rPr>
        <w:t>A5 -</w:t>
      </w:r>
      <w:r w:rsidR="001425EB">
        <w:t xml:space="preserve"> </w:t>
      </w:r>
      <w:r>
        <w:rPr>
          <w:i/>
        </w:rPr>
        <w:t xml:space="preserve">Preliminary </w:t>
      </w:r>
      <w:r w:rsidRPr="00FA4674">
        <w:rPr>
          <w:i/>
        </w:rPr>
        <w:t>Plat</w:t>
      </w:r>
      <w:r w:rsidRPr="00FA4674">
        <w:t>. The information</w:t>
      </w:r>
      <w:r w:rsidRPr="00793FA1">
        <w:t xml:space="preserve"> must be entered directly into Accela.</w:t>
      </w:r>
    </w:p>
    <w:p w14:paraId="69C2F116" w14:textId="2A99D852" w:rsidR="0055305E" w:rsidRPr="006A5260" w:rsidRDefault="001425EB" w:rsidP="00CD5986">
      <w:pPr>
        <w:pStyle w:val="BodyText2"/>
        <w:numPr>
          <w:ilvl w:val="0"/>
          <w:numId w:val="37"/>
        </w:numPr>
      </w:pPr>
      <w:r w:rsidRPr="006A5260">
        <w:t xml:space="preserve">Form </w:t>
      </w:r>
      <w:r w:rsidRPr="009A7BEA">
        <w:rPr>
          <w:i/>
          <w:iCs/>
        </w:rPr>
        <w:t>B5 -</w:t>
      </w:r>
      <w:r>
        <w:t xml:space="preserve"> </w:t>
      </w:r>
      <w:r w:rsidR="0055305E" w:rsidRPr="006A5260">
        <w:rPr>
          <w:i/>
        </w:rPr>
        <w:t>Preliminary Plat Application Worksheet</w:t>
      </w:r>
      <w:r w:rsidR="0055305E" w:rsidRPr="006A5260">
        <w:t>.</w:t>
      </w:r>
    </w:p>
    <w:p w14:paraId="058AB4E7" w14:textId="1CA75599" w:rsidR="004876C3" w:rsidRDefault="001425EB" w:rsidP="00CD5986">
      <w:pPr>
        <w:pStyle w:val="BodyText2"/>
        <w:numPr>
          <w:ilvl w:val="0"/>
          <w:numId w:val="37"/>
        </w:numPr>
      </w:pPr>
      <w:r w:rsidRPr="006A5260">
        <w:t xml:space="preserve">Form </w:t>
      </w:r>
      <w:r w:rsidRPr="009A7BEA">
        <w:rPr>
          <w:i/>
          <w:iCs/>
        </w:rPr>
        <w:t>C5 -</w:t>
      </w:r>
      <w:r>
        <w:t xml:space="preserve"> </w:t>
      </w:r>
      <w:r w:rsidR="00454F48" w:rsidRPr="006A5260">
        <w:rPr>
          <w:i/>
        </w:rPr>
        <w:t>Preliminary Plat Application Checklist</w:t>
      </w:r>
      <w:r w:rsidR="00454F48" w:rsidRPr="006529DE">
        <w:t>.</w:t>
      </w:r>
      <w:r w:rsidR="00454F48" w:rsidRPr="00454F48">
        <w:t xml:space="preserve"> </w:t>
      </w:r>
    </w:p>
    <w:p w14:paraId="5B1C53F7" w14:textId="0391A59A" w:rsidR="00454F48" w:rsidRPr="004876C3" w:rsidRDefault="00454F48" w:rsidP="004876C3">
      <w:pPr>
        <w:pStyle w:val="BodyText2"/>
      </w:pPr>
      <w:r w:rsidRPr="004876C3">
        <w:t>Collect all the required affidavits, certificates, reports and plans listed in the Checklist. You will be required to attach them to your electronic submission.</w:t>
      </w:r>
    </w:p>
    <w:p w14:paraId="1C0595B9" w14:textId="5F8A984E" w:rsidR="0055305E" w:rsidRPr="004876C3" w:rsidRDefault="0055305E" w:rsidP="004876C3">
      <w:pPr>
        <w:pStyle w:val="BodyText2"/>
      </w:pPr>
      <w:r w:rsidRPr="004876C3">
        <w:t>Be prepared to pay the fees indicated in the Manatee County Fees schedules. All fees required at the time of application submission must be paid in order for an application to be accepted. Online payment may be by credit card or eCheck.</w:t>
      </w:r>
      <w:bookmarkEnd w:id="5"/>
    </w:p>
    <w:sectPr w:rsidR="0055305E" w:rsidRPr="004876C3" w:rsidSect="002B7F90">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8E8F" w14:textId="77777777" w:rsidR="005F74E4" w:rsidRDefault="005F74E4" w:rsidP="00704136">
      <w:pPr>
        <w:spacing w:after="0"/>
      </w:pPr>
      <w:r>
        <w:separator/>
      </w:r>
    </w:p>
    <w:p w14:paraId="6991E37B" w14:textId="77777777" w:rsidR="005F74E4" w:rsidRDefault="005F74E4"/>
  </w:endnote>
  <w:endnote w:type="continuationSeparator" w:id="0">
    <w:p w14:paraId="12B7422B" w14:textId="77777777" w:rsidR="005F74E4" w:rsidRDefault="005F74E4" w:rsidP="00704136">
      <w:pPr>
        <w:spacing w:after="0"/>
      </w:pPr>
      <w:r>
        <w:continuationSeparator/>
      </w:r>
    </w:p>
    <w:p w14:paraId="1B722FF5" w14:textId="77777777" w:rsidR="005F74E4" w:rsidRDefault="005F74E4"/>
  </w:endnote>
  <w:endnote w:type="continuationNotice" w:id="1">
    <w:p w14:paraId="3FEE7DE7" w14:textId="77777777" w:rsidR="005F74E4" w:rsidRDefault="005F74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21954BE3"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2B7F90" w:rsidRPr="002B7F90">
      <w:rPr>
        <w:rFonts w:asciiTheme="minorHAnsi" w:hAnsiTheme="minorHAnsi"/>
        <w:sz w:val="18"/>
        <w:szCs w:val="18"/>
      </w:rPr>
      <w:t xml:space="preserve">Page </w:t>
    </w:r>
    <w:r w:rsidR="002B7F90" w:rsidRPr="002B7F90">
      <w:rPr>
        <w:rFonts w:asciiTheme="minorHAnsi" w:hAnsiTheme="minorHAnsi"/>
        <w:b/>
        <w:bCs/>
        <w:sz w:val="18"/>
        <w:szCs w:val="18"/>
      </w:rPr>
      <w:fldChar w:fldCharType="begin"/>
    </w:r>
    <w:r w:rsidR="002B7F90" w:rsidRPr="002B7F90">
      <w:rPr>
        <w:rFonts w:asciiTheme="minorHAnsi" w:hAnsiTheme="minorHAnsi"/>
        <w:b/>
        <w:bCs/>
        <w:sz w:val="18"/>
        <w:szCs w:val="18"/>
      </w:rPr>
      <w:instrText xml:space="preserve"> PAGE  \* Arabic  \* MERGEFORMAT </w:instrText>
    </w:r>
    <w:r w:rsidR="002B7F90" w:rsidRPr="002B7F90">
      <w:rPr>
        <w:rFonts w:asciiTheme="minorHAnsi" w:hAnsiTheme="minorHAnsi"/>
        <w:b/>
        <w:bCs/>
        <w:sz w:val="18"/>
        <w:szCs w:val="18"/>
      </w:rPr>
      <w:fldChar w:fldCharType="separate"/>
    </w:r>
    <w:r w:rsidR="002B7F90" w:rsidRPr="002B7F90">
      <w:rPr>
        <w:rFonts w:asciiTheme="minorHAnsi" w:hAnsiTheme="minorHAnsi"/>
        <w:b/>
        <w:bCs/>
        <w:noProof/>
        <w:sz w:val="18"/>
        <w:szCs w:val="18"/>
      </w:rPr>
      <w:t>1</w:t>
    </w:r>
    <w:r w:rsidR="002B7F90" w:rsidRPr="002B7F90">
      <w:rPr>
        <w:rFonts w:asciiTheme="minorHAnsi" w:hAnsiTheme="minorHAnsi"/>
        <w:b/>
        <w:bCs/>
        <w:sz w:val="18"/>
        <w:szCs w:val="18"/>
      </w:rPr>
      <w:fldChar w:fldCharType="end"/>
    </w:r>
    <w:r w:rsidR="002B7F90" w:rsidRPr="002B7F90">
      <w:rPr>
        <w:rFonts w:asciiTheme="minorHAnsi" w:hAnsiTheme="minorHAnsi"/>
        <w:sz w:val="18"/>
        <w:szCs w:val="18"/>
      </w:rPr>
      <w:t xml:space="preserve"> of </w:t>
    </w:r>
    <w:r w:rsidR="002B7F90" w:rsidRPr="002B7F90">
      <w:rPr>
        <w:rFonts w:asciiTheme="minorHAnsi" w:hAnsiTheme="minorHAnsi"/>
        <w:b/>
        <w:bCs/>
        <w:sz w:val="18"/>
        <w:szCs w:val="18"/>
      </w:rPr>
      <w:fldChar w:fldCharType="begin"/>
    </w:r>
    <w:r w:rsidR="002B7F90" w:rsidRPr="002B7F90">
      <w:rPr>
        <w:rFonts w:asciiTheme="minorHAnsi" w:hAnsiTheme="minorHAnsi"/>
        <w:b/>
        <w:bCs/>
        <w:sz w:val="18"/>
        <w:szCs w:val="18"/>
      </w:rPr>
      <w:instrText xml:space="preserve"> NUMPAGES  \* Arabic  \* MERGEFORMAT </w:instrText>
    </w:r>
    <w:r w:rsidR="002B7F90" w:rsidRPr="002B7F90">
      <w:rPr>
        <w:rFonts w:asciiTheme="minorHAnsi" w:hAnsiTheme="minorHAnsi"/>
        <w:b/>
        <w:bCs/>
        <w:sz w:val="18"/>
        <w:szCs w:val="18"/>
      </w:rPr>
      <w:fldChar w:fldCharType="separate"/>
    </w:r>
    <w:r w:rsidR="002B7F90" w:rsidRPr="002B7F90">
      <w:rPr>
        <w:rFonts w:asciiTheme="minorHAnsi" w:hAnsiTheme="minorHAnsi"/>
        <w:b/>
        <w:bCs/>
        <w:noProof/>
        <w:sz w:val="18"/>
        <w:szCs w:val="18"/>
      </w:rPr>
      <w:t>2</w:t>
    </w:r>
    <w:r w:rsidR="002B7F90" w:rsidRPr="002B7F90">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B5F4" w14:textId="77777777" w:rsidR="005F74E4" w:rsidRDefault="005F74E4" w:rsidP="00704136">
      <w:pPr>
        <w:spacing w:after="0"/>
      </w:pPr>
      <w:r>
        <w:separator/>
      </w:r>
    </w:p>
    <w:p w14:paraId="45B1056B" w14:textId="77777777" w:rsidR="005F74E4" w:rsidRDefault="005F74E4"/>
  </w:footnote>
  <w:footnote w:type="continuationSeparator" w:id="0">
    <w:p w14:paraId="5F145EFD" w14:textId="77777777" w:rsidR="005F74E4" w:rsidRDefault="005F74E4" w:rsidP="00704136">
      <w:pPr>
        <w:spacing w:after="0"/>
      </w:pPr>
      <w:r>
        <w:continuationSeparator/>
      </w:r>
    </w:p>
    <w:p w14:paraId="2B8D0600" w14:textId="77777777" w:rsidR="005F74E4" w:rsidRDefault="005F74E4"/>
  </w:footnote>
  <w:footnote w:type="continuationNotice" w:id="1">
    <w:p w14:paraId="1BFCC568" w14:textId="77777777" w:rsidR="005F74E4" w:rsidRDefault="005F74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B1A8" w14:textId="019E3C12" w:rsidR="002B7F90" w:rsidRDefault="002B7F90" w:rsidP="002B7F90">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65AA8F56" wp14:editId="5B49CA3B">
          <wp:simplePos x="0" y="0"/>
          <wp:positionH relativeFrom="margin">
            <wp:posOffset>0</wp:posOffset>
          </wp:positionH>
          <wp:positionV relativeFrom="paragraph">
            <wp:posOffset>0</wp:posOffset>
          </wp:positionV>
          <wp:extent cx="1699260" cy="101874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422963FB" w14:textId="4CB97EB9" w:rsidR="002B7F90" w:rsidRDefault="00F6090C" w:rsidP="002B7F9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2B7F90">
      <w:rPr>
        <w:rFonts w:ascii="Calibri" w:eastAsia="Times New Roman" w:hAnsi="Calibri" w:cs="Calibri"/>
        <w:color w:val="000000"/>
        <w:szCs w:val="24"/>
        <w:lang w:val="x-none"/>
      </w:rPr>
      <w:t xml:space="preserve"> </w:t>
    </w:r>
  </w:p>
  <w:p w14:paraId="48ED67E1" w14:textId="2253E344" w:rsidR="002B7F90" w:rsidRDefault="00F6090C" w:rsidP="002B7F9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2B7F90">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2B7F90">
      <w:rPr>
        <w:rFonts w:ascii="Calibri" w:eastAsia="Times New Roman" w:hAnsi="Calibri" w:cs="Calibri"/>
        <w:color w:val="000000"/>
        <w:szCs w:val="24"/>
        <w:lang w:val="x-none"/>
      </w:rPr>
      <w:t xml:space="preserve"> </w:t>
    </w:r>
  </w:p>
  <w:p w14:paraId="56B6F875" w14:textId="77777777" w:rsidR="002B7F90" w:rsidRDefault="002B7F90" w:rsidP="002B7F90">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4466728D" w14:textId="77777777" w:rsidR="002B7F90" w:rsidRDefault="002B7F90" w:rsidP="002B7F90">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4C866AC6" w:rsidR="0096134B" w:rsidRPr="002B7F90" w:rsidRDefault="002B7F90" w:rsidP="002B7F90">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1860690">
    <w:abstractNumId w:val="59"/>
  </w:num>
  <w:num w:numId="2" w16cid:durableId="518667131">
    <w:abstractNumId w:val="75"/>
  </w:num>
  <w:num w:numId="3" w16cid:durableId="1805467647">
    <w:abstractNumId w:val="46"/>
  </w:num>
  <w:num w:numId="4" w16cid:durableId="817764094">
    <w:abstractNumId w:val="50"/>
  </w:num>
  <w:num w:numId="5" w16cid:durableId="34430910">
    <w:abstractNumId w:val="1"/>
  </w:num>
  <w:num w:numId="6" w16cid:durableId="28841578">
    <w:abstractNumId w:val="0"/>
  </w:num>
  <w:num w:numId="7" w16cid:durableId="1462184526">
    <w:abstractNumId w:val="2"/>
  </w:num>
  <w:num w:numId="8" w16cid:durableId="247425050">
    <w:abstractNumId w:val="45"/>
  </w:num>
  <w:num w:numId="9" w16cid:durableId="1849367348">
    <w:abstractNumId w:val="82"/>
  </w:num>
  <w:num w:numId="10" w16cid:durableId="510335692">
    <w:abstractNumId w:val="38"/>
  </w:num>
  <w:num w:numId="11" w16cid:durableId="1512256185">
    <w:abstractNumId w:val="28"/>
  </w:num>
  <w:num w:numId="12" w16cid:durableId="1924023897">
    <w:abstractNumId w:val="67"/>
  </w:num>
  <w:num w:numId="13" w16cid:durableId="2076933341">
    <w:abstractNumId w:val="48"/>
  </w:num>
  <w:num w:numId="14" w16cid:durableId="1805855010">
    <w:abstractNumId w:val="51"/>
  </w:num>
  <w:num w:numId="15" w16cid:durableId="1680962542">
    <w:abstractNumId w:val="31"/>
  </w:num>
  <w:num w:numId="16" w16cid:durableId="1614821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56218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6350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879404">
    <w:abstractNumId w:val="44"/>
  </w:num>
  <w:num w:numId="20" w16cid:durableId="1023049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9683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2789235">
    <w:abstractNumId w:val="76"/>
  </w:num>
  <w:num w:numId="23" w16cid:durableId="366100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1773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4017937">
    <w:abstractNumId w:val="8"/>
  </w:num>
  <w:num w:numId="26" w16cid:durableId="305278355">
    <w:abstractNumId w:val="72"/>
  </w:num>
  <w:num w:numId="27" w16cid:durableId="1200628281">
    <w:abstractNumId w:val="20"/>
  </w:num>
  <w:num w:numId="28" w16cid:durableId="1353527741">
    <w:abstractNumId w:val="30"/>
  </w:num>
  <w:num w:numId="29" w16cid:durableId="195781485">
    <w:abstractNumId w:val="65"/>
  </w:num>
  <w:num w:numId="30" w16cid:durableId="1945527119">
    <w:abstractNumId w:val="37"/>
  </w:num>
  <w:num w:numId="31" w16cid:durableId="749273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4166827">
    <w:abstractNumId w:val="21"/>
  </w:num>
  <w:num w:numId="33" w16cid:durableId="1184436926">
    <w:abstractNumId w:val="32"/>
  </w:num>
  <w:num w:numId="34" w16cid:durableId="2103253868">
    <w:abstractNumId w:val="83"/>
  </w:num>
  <w:num w:numId="35" w16cid:durableId="16453494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6305867">
    <w:abstractNumId w:val="26"/>
  </w:num>
  <w:num w:numId="37" w16cid:durableId="1421096560">
    <w:abstractNumId w:val="55"/>
  </w:num>
  <w:num w:numId="38" w16cid:durableId="10408616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1371127">
    <w:abstractNumId w:val="13"/>
  </w:num>
  <w:num w:numId="40" w16cid:durableId="349572336">
    <w:abstractNumId w:val="56"/>
  </w:num>
  <w:num w:numId="41" w16cid:durableId="10969027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4339840">
    <w:abstractNumId w:val="24"/>
  </w:num>
  <w:num w:numId="43" w16cid:durableId="1192570465">
    <w:abstractNumId w:val="71"/>
  </w:num>
  <w:num w:numId="44" w16cid:durableId="1959290587">
    <w:abstractNumId w:val="6"/>
  </w:num>
  <w:num w:numId="45" w16cid:durableId="262616855">
    <w:abstractNumId w:val="23"/>
  </w:num>
  <w:num w:numId="46" w16cid:durableId="1931739759">
    <w:abstractNumId w:val="9"/>
  </w:num>
  <w:num w:numId="47" w16cid:durableId="289481443">
    <w:abstractNumId w:val="77"/>
  </w:num>
  <w:num w:numId="48" w16cid:durableId="243077219">
    <w:abstractNumId w:val="47"/>
  </w:num>
  <w:num w:numId="49" w16cid:durableId="1978875049">
    <w:abstractNumId w:val="10"/>
  </w:num>
  <w:num w:numId="50" w16cid:durableId="2092384036">
    <w:abstractNumId w:val="80"/>
  </w:num>
  <w:num w:numId="51" w16cid:durableId="6887934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07539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049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18350495">
    <w:abstractNumId w:val="64"/>
  </w:num>
  <w:num w:numId="55" w16cid:durableId="505826615">
    <w:abstractNumId w:val="61"/>
  </w:num>
  <w:num w:numId="56" w16cid:durableId="8795443">
    <w:abstractNumId w:val="58"/>
  </w:num>
  <w:num w:numId="57" w16cid:durableId="1566070037">
    <w:abstractNumId w:val="43"/>
  </w:num>
  <w:num w:numId="58" w16cid:durableId="1396466579">
    <w:abstractNumId w:val="42"/>
  </w:num>
  <w:num w:numId="59" w16cid:durableId="613054112">
    <w:abstractNumId w:val="39"/>
  </w:num>
  <w:num w:numId="60" w16cid:durableId="2110613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99965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960129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537056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707303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39677173">
    <w:abstractNumId w:val="41"/>
  </w:num>
  <w:num w:numId="66" w16cid:durableId="964701006">
    <w:abstractNumId w:val="35"/>
  </w:num>
  <w:num w:numId="67" w16cid:durableId="1031564357">
    <w:abstractNumId w:val="68"/>
  </w:num>
  <w:num w:numId="68" w16cid:durableId="1652438832">
    <w:abstractNumId w:val="63"/>
  </w:num>
  <w:num w:numId="69" w16cid:durableId="1627007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3024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9153992">
    <w:abstractNumId w:val="18"/>
  </w:num>
  <w:num w:numId="72" w16cid:durableId="17457611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28278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00406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13257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96432086">
    <w:abstractNumId w:val="36"/>
  </w:num>
  <w:num w:numId="77" w16cid:durableId="47539687">
    <w:abstractNumId w:val="81"/>
  </w:num>
  <w:num w:numId="78" w16cid:durableId="1916090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6259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0085573">
    <w:abstractNumId w:val="57"/>
  </w:num>
  <w:num w:numId="81" w16cid:durableId="2080205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422153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40270048">
    <w:abstractNumId w:val="70"/>
  </w:num>
  <w:num w:numId="84" w16cid:durableId="354891944">
    <w:abstractNumId w:val="79"/>
  </w:num>
  <w:num w:numId="85" w16cid:durableId="716588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454245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46324021">
    <w:abstractNumId w:val="17"/>
  </w:num>
  <w:num w:numId="88" w16cid:durableId="1494445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10093745">
    <w:abstractNumId w:val="33"/>
  </w:num>
  <w:num w:numId="90" w16cid:durableId="1346663779">
    <w:abstractNumId w:val="62"/>
  </w:num>
  <w:num w:numId="91" w16cid:durableId="1723367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945512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079291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979846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550757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750622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795422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66471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49482674">
    <w:abstractNumId w:val="12"/>
  </w:num>
  <w:num w:numId="100" w16cid:durableId="466052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640658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82261871">
    <w:abstractNumId w:val="29"/>
  </w:num>
  <w:num w:numId="103" w16cid:durableId="1173911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92411052">
    <w:abstractNumId w:val="74"/>
  </w:num>
  <w:num w:numId="105" w16cid:durableId="1888569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034790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80234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24382009">
    <w:abstractNumId w:val="66"/>
  </w:num>
  <w:num w:numId="109" w16cid:durableId="1593196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85700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53913675">
    <w:abstractNumId w:val="16"/>
  </w:num>
  <w:num w:numId="112" w16cid:durableId="17429407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94391018">
    <w:abstractNumId w:val="11"/>
  </w:num>
  <w:num w:numId="114" w16cid:durableId="1355809706">
    <w:abstractNumId w:val="53"/>
  </w:num>
  <w:num w:numId="115" w16cid:durableId="1706254794">
    <w:abstractNumId w:val="78"/>
  </w:num>
  <w:num w:numId="116" w16cid:durableId="5140201">
    <w:abstractNumId w:val="5"/>
  </w:num>
  <w:num w:numId="117" w16cid:durableId="602373298">
    <w:abstractNumId w:val="69"/>
  </w:num>
  <w:num w:numId="118" w16cid:durableId="16652834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133104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136509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99481663">
    <w:abstractNumId w:val="14"/>
  </w:num>
  <w:num w:numId="122" w16cid:durableId="1355035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60254213">
    <w:abstractNumId w:val="40"/>
  </w:num>
  <w:num w:numId="124" w16cid:durableId="1073967836">
    <w:abstractNumId w:val="73"/>
  </w:num>
  <w:num w:numId="125" w16cid:durableId="1852183145">
    <w:abstractNumId w:val="49"/>
  </w:num>
  <w:num w:numId="126" w16cid:durableId="1281255937">
    <w:abstractNumId w:val="7"/>
  </w:num>
  <w:num w:numId="127" w16cid:durableId="1118065475">
    <w:abstractNumId w:val="27"/>
  </w:num>
  <w:num w:numId="128" w16cid:durableId="468788645">
    <w:abstractNumId w:val="52"/>
  </w:num>
  <w:num w:numId="129" w16cid:durableId="1071736463">
    <w:abstractNumId w:val="54"/>
  </w:num>
  <w:num w:numId="130" w16cid:durableId="1394427199">
    <w:abstractNumId w:val="60"/>
  </w:num>
  <w:num w:numId="131" w16cid:durableId="324553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00324178">
    <w:abstractNumId w:val="15"/>
  </w:num>
  <w:num w:numId="133" w16cid:durableId="399713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05191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35034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77515326">
    <w:abstractNumId w:val="19"/>
  </w:num>
  <w:num w:numId="137" w16cid:durableId="1384793297">
    <w:abstractNumId w:val="22"/>
  </w:num>
  <w:num w:numId="138" w16cid:durableId="120809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285599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70844981">
    <w:abstractNumId w:val="34"/>
  </w:num>
  <w:num w:numId="141" w16cid:durableId="23486004">
    <w:abstractNumId w:val="25"/>
  </w:num>
  <w:num w:numId="142" w16cid:durableId="116682009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iAsbOSiz6V/pjw6Dm6ukvxdV1/njfNd8dV/646/UWWBBMyqqm50akuo17b0ZP2xnim+198mdp5DyLjJEb4XagQ==" w:salt="ZCSqz5W7S+MSU5NkHG5kI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B7F90"/>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634F"/>
    <w:rsid w:val="005F7392"/>
    <w:rsid w:val="005F74E4"/>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60A"/>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A68EA"/>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27CF"/>
    <w:rsid w:val="00F530E3"/>
    <w:rsid w:val="00F53DFF"/>
    <w:rsid w:val="00F5416D"/>
    <w:rsid w:val="00F54893"/>
    <w:rsid w:val="00F554EE"/>
    <w:rsid w:val="00F55803"/>
    <w:rsid w:val="00F5725C"/>
    <w:rsid w:val="00F573DF"/>
    <w:rsid w:val="00F5786A"/>
    <w:rsid w:val="00F6090C"/>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58E9CCF-B034-4A62-B66B-5EAA17F6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3927</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2025-11-25T21:22:00Z</dcterms:created>
  <dcterms:modified xsi:type="dcterms:W3CDTF">2025-11-26T15:43:00Z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