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CFC6" w14:textId="1B9E6081" w:rsidR="00B64031" w:rsidRDefault="00B64031" w:rsidP="0043387D">
      <w:pPr>
        <w:pStyle w:val="Heading2"/>
        <w:numPr>
          <w:ilvl w:val="0"/>
          <w:numId w:val="0"/>
        </w:numPr>
      </w:pPr>
      <w:bookmarkStart w:id="0" w:name="_Toc389632595"/>
      <w:bookmarkStart w:id="1" w:name="_Toc395003857"/>
      <w:bookmarkStart w:id="2" w:name="_Toc33783413"/>
      <w:bookmarkStart w:id="3" w:name="_Toc51675992"/>
      <w:bookmarkStart w:id="4" w:name="_Toc389144387"/>
      <w:bookmarkStart w:id="5" w:name="_Toc389632575"/>
      <w:bookmarkStart w:id="6" w:name="_Toc395003781"/>
      <w:bookmarkStart w:id="7" w:name="_Toc389144412"/>
      <w:bookmarkStart w:id="8" w:name="_Toc389632622"/>
      <w:bookmarkStart w:id="9" w:name="_Toc384642807"/>
      <w:r>
        <w:t>Final Site Plan</w:t>
      </w:r>
      <w:bookmarkEnd w:id="0"/>
      <w:bookmarkEnd w:id="1"/>
      <w:r>
        <w:t xml:space="preserve"> </w:t>
      </w:r>
      <w:r w:rsidR="00D43224">
        <w:t xml:space="preserve">(FSP) Application Packet </w:t>
      </w:r>
      <w:r>
        <w:t>(LDC Section 323)</w:t>
      </w:r>
      <w:bookmarkEnd w:id="2"/>
      <w:bookmarkEnd w:id="3"/>
    </w:p>
    <w:p w14:paraId="5A182A9E" w14:textId="6E727FAB" w:rsidR="00C6454A" w:rsidRPr="00AC4DDF" w:rsidRDefault="00C6454A" w:rsidP="00C6454A">
      <w:pPr>
        <w:pStyle w:val="BodyText"/>
      </w:pPr>
      <w:bookmarkStart w:id="10" w:name="_Toc389632596"/>
      <w:bookmarkStart w:id="11" w:name="_Toc395003858"/>
      <w:r w:rsidRPr="005356FD" w:rsidDel="006F589D">
        <w:t xml:space="preserve">The purpose of site plan review is to ensure that development is carried out in compliance with </w:t>
      </w:r>
      <w:r>
        <w:t>the Land Development Code</w:t>
      </w:r>
      <w:r w:rsidRPr="005356FD" w:rsidDel="006F589D">
        <w:t xml:space="preserve"> </w:t>
      </w:r>
      <w:r>
        <w:t xml:space="preserve">(LDC), </w:t>
      </w:r>
      <w:r w:rsidRPr="005356FD" w:rsidDel="006F589D">
        <w:t>the Comprehensive Plan</w:t>
      </w:r>
      <w:r>
        <w:t xml:space="preserve"> and other applicable county rules and regulations</w:t>
      </w:r>
      <w:r w:rsidRPr="005356FD" w:rsidDel="006F589D">
        <w:t xml:space="preserve">. </w:t>
      </w:r>
      <w:r>
        <w:t xml:space="preserve">There are three levels of site plan review: </w:t>
      </w:r>
      <w:r w:rsidRPr="00EB1C32">
        <w:rPr>
          <w:b/>
        </w:rPr>
        <w:t>General Development Plan (GDP)</w:t>
      </w:r>
      <w:r w:rsidRPr="00BB4E30">
        <w:t xml:space="preserve">, </w:t>
      </w:r>
      <w:r w:rsidRPr="00EB1C32">
        <w:rPr>
          <w:b/>
        </w:rPr>
        <w:t>Preliminary Site Plan</w:t>
      </w:r>
      <w:r>
        <w:rPr>
          <w:b/>
        </w:rPr>
        <w:t xml:space="preserve"> (PSP</w:t>
      </w:r>
      <w:r w:rsidRPr="00BB4E30">
        <w:rPr>
          <w:b/>
        </w:rPr>
        <w:t>)</w:t>
      </w:r>
      <w:r w:rsidRPr="00BB4E30">
        <w:t>, and</w:t>
      </w:r>
      <w:r w:rsidRPr="00EB1C32">
        <w:rPr>
          <w:b/>
        </w:rPr>
        <w:t xml:space="preserve"> Final Site Plan </w:t>
      </w:r>
      <w:r>
        <w:rPr>
          <w:b/>
        </w:rPr>
        <w:t xml:space="preserve">(FSP) </w:t>
      </w:r>
      <w:r w:rsidRPr="00EB1C32">
        <w:rPr>
          <w:b/>
        </w:rPr>
        <w:t>review</w:t>
      </w:r>
      <w:r>
        <w:t xml:space="preserve">. </w:t>
      </w:r>
      <w:r w:rsidRPr="00EF3C99">
        <w:rPr>
          <w:b/>
        </w:rPr>
        <w:t>FSPs</w:t>
      </w:r>
      <w:r>
        <w:t xml:space="preserve"> are required for all developments, except for </w:t>
      </w:r>
      <w:r w:rsidR="009450B5">
        <w:t xml:space="preserve">individual </w:t>
      </w:r>
      <w:r>
        <w:t>single family homes, duplex dwellings, mobile homes, limited Increase in Gross Floor Area (less than 1,000 square feet of gross floor area or 10% of the total existing gross floor area, whichever is greater, but not to exceed 2,000 square feet), change of use with no additional parking spaces required</w:t>
      </w:r>
      <w:r w:rsidR="009450B5">
        <w:t>,</w:t>
      </w:r>
      <w:r>
        <w:t xml:space="preserve"> and non-commercial agricultural buildings. See LDC Section 320.0.C for greater detail. For requests to </w:t>
      </w:r>
      <w:r w:rsidRPr="00920AC9">
        <w:rPr>
          <w:b/>
          <w:i/>
        </w:rPr>
        <w:t>change</w:t>
      </w:r>
      <w:r>
        <w:t xml:space="preserve"> a previously approved FSP the applicant must submit the same documents and plans as with the original submittal, highlighting the revisions (see checklists). </w:t>
      </w:r>
    </w:p>
    <w:p w14:paraId="2F1BAE6C" w14:textId="67E98E16" w:rsidR="00B64031" w:rsidRPr="00D84328" w:rsidRDefault="00B64031" w:rsidP="00850D43">
      <w:pPr>
        <w:pStyle w:val="Heading3"/>
      </w:pPr>
      <w:r w:rsidRPr="00D84328">
        <w:t>Purpose</w:t>
      </w:r>
      <w:bookmarkEnd w:id="10"/>
      <w:bookmarkEnd w:id="11"/>
      <w:r w:rsidR="00A121AA">
        <w:t>.</w:t>
      </w:r>
    </w:p>
    <w:p w14:paraId="53FF251C" w14:textId="77777777" w:rsidR="00B64031" w:rsidRDefault="00B64031" w:rsidP="00321F01">
      <w:pPr>
        <w:pStyle w:val="BodyText2"/>
      </w:pPr>
      <w:r>
        <w:t>Final site plans shall be generally required for the following:</w:t>
      </w:r>
    </w:p>
    <w:p w14:paraId="7E3F8A62" w14:textId="77777777" w:rsidR="00B64031" w:rsidRDefault="00B64031" w:rsidP="00CD5986">
      <w:pPr>
        <w:pStyle w:val="BodyText2"/>
        <w:numPr>
          <w:ilvl w:val="0"/>
          <w:numId w:val="32"/>
        </w:numPr>
      </w:pPr>
      <w:r>
        <w:t>Prior to the application for a Building Permit for a development project.</w:t>
      </w:r>
    </w:p>
    <w:p w14:paraId="66ACC6A3" w14:textId="32881F50" w:rsidR="00B64031" w:rsidRPr="00782430" w:rsidRDefault="00A73D32" w:rsidP="00CD5986">
      <w:pPr>
        <w:pStyle w:val="BodyText2"/>
        <w:numPr>
          <w:ilvl w:val="0"/>
          <w:numId w:val="32"/>
        </w:numPr>
      </w:pPr>
      <w:r w:rsidRPr="00333EC2">
        <w:t xml:space="preserve">In conjunction with other development </w:t>
      </w:r>
      <w:r w:rsidRPr="00782430">
        <w:t>review application (</w:t>
      </w:r>
      <w:r w:rsidR="00B64031" w:rsidRPr="00782430">
        <w:t>Special Permit</w:t>
      </w:r>
      <w:r w:rsidRPr="00782430">
        <w:t>, Variance, Off-Street Parking, etc.)</w:t>
      </w:r>
      <w:r w:rsidR="00B64031" w:rsidRPr="00782430">
        <w:t>.</w:t>
      </w:r>
    </w:p>
    <w:p w14:paraId="6A267BA5" w14:textId="05FCE25A" w:rsidR="00B64031" w:rsidRPr="00983558" w:rsidRDefault="00B64031" w:rsidP="00850D43">
      <w:pPr>
        <w:pStyle w:val="Heading3"/>
      </w:pPr>
      <w:bookmarkStart w:id="12" w:name="_Toc389632597"/>
      <w:bookmarkStart w:id="13" w:name="_Toc395003859"/>
      <w:r>
        <w:t xml:space="preserve">Review </w:t>
      </w:r>
      <w:r w:rsidRPr="00983558">
        <w:t>Procedures</w:t>
      </w:r>
      <w:bookmarkEnd w:id="12"/>
      <w:bookmarkEnd w:id="13"/>
      <w:r w:rsidR="00A121AA">
        <w:t>.</w:t>
      </w:r>
    </w:p>
    <w:p w14:paraId="1790C04E" w14:textId="1DFBA9C1" w:rsidR="00B64031" w:rsidRPr="00461DAB" w:rsidRDefault="00B64031" w:rsidP="00321F01">
      <w:pPr>
        <w:pStyle w:val="BodyText2"/>
      </w:pPr>
      <w:r>
        <w:t xml:space="preserve">Final Site Plans are approved administratively. </w:t>
      </w:r>
      <w:r w:rsidRPr="00461DAB">
        <w:t xml:space="preserve">Approval of the Final Site Plan authorizes the applicant to proceed with an application for Building Permit. Any conditions imposed by the </w:t>
      </w:r>
      <w:r>
        <w:t>Department Director</w:t>
      </w:r>
      <w:r w:rsidRPr="00461DAB">
        <w:t xml:space="preserve"> will need to be addressed prior to the approval of the Building Permit.</w:t>
      </w:r>
    </w:p>
    <w:p w14:paraId="272E3665" w14:textId="77777777" w:rsidR="00B64031" w:rsidRPr="00461DAB" w:rsidRDefault="00B64031" w:rsidP="00321F01">
      <w:pPr>
        <w:pStyle w:val="BodyText2"/>
      </w:pPr>
      <w:r w:rsidRPr="00461DAB">
        <w:t xml:space="preserve">Prior to commencement of construction activities authorized with the approved Final Site Plan, an Erosion and Sediment Control Plan (ESCP) shall be approved by the Department Director, as required pursuant to the Manatee Public Works Standards Manual. </w:t>
      </w:r>
    </w:p>
    <w:p w14:paraId="32E9942A" w14:textId="4781B525" w:rsidR="00B64031" w:rsidRDefault="00B64031" w:rsidP="00321F01">
      <w:pPr>
        <w:pStyle w:val="BodyText2"/>
      </w:pPr>
      <w:r>
        <w:t xml:space="preserve">Final </w:t>
      </w:r>
      <w:r w:rsidRPr="006010E3">
        <w:t xml:space="preserve">Site </w:t>
      </w:r>
      <w:r>
        <w:t>P</w:t>
      </w:r>
      <w:r w:rsidRPr="006010E3">
        <w:t xml:space="preserve">lans may </w:t>
      </w:r>
      <w:r>
        <w:t xml:space="preserve">be used to obtain approval of a </w:t>
      </w:r>
      <w:r w:rsidRPr="006010E3">
        <w:t>tree protection plan</w:t>
      </w:r>
      <w:r>
        <w:t>,</w:t>
      </w:r>
      <w:r w:rsidRPr="006010E3">
        <w:t xml:space="preserve"> tree removal permit, parking lot landscaping plan, screening plan, off-street parking or loading plan, driveway permit</w:t>
      </w:r>
      <w:r w:rsidRPr="00512BBA">
        <w:t xml:space="preserve">, </w:t>
      </w:r>
      <w:r w:rsidR="00512BBA">
        <w:t xml:space="preserve">or </w:t>
      </w:r>
      <w:r w:rsidRPr="00512BBA">
        <w:t>private street application.</w:t>
      </w:r>
      <w:r w:rsidRPr="006010E3">
        <w:t xml:space="preserve"> </w:t>
      </w:r>
      <w:r>
        <w:t xml:space="preserve">Final </w:t>
      </w:r>
      <w:r w:rsidRPr="006010E3">
        <w:t xml:space="preserve">Site </w:t>
      </w:r>
      <w:r>
        <w:t>P</w:t>
      </w:r>
      <w:r w:rsidRPr="006010E3">
        <w:t>lans may also serve as any other formal plan or permit required under the Land Development Code or other County ordinance, within the discretion of the Department Director and based upon prior written approval of the appropriate County approving authority, if any, for such other plan or permit.</w:t>
      </w:r>
    </w:p>
    <w:p w14:paraId="6AE00C2C" w14:textId="51844094" w:rsidR="001E295D" w:rsidRPr="00983558" w:rsidRDefault="001E295D" w:rsidP="00850D43">
      <w:pPr>
        <w:pStyle w:val="Heading3"/>
      </w:pPr>
      <w:r>
        <w:t>Review Criteria</w:t>
      </w:r>
      <w:r w:rsidR="00A121AA">
        <w:t>.</w:t>
      </w:r>
    </w:p>
    <w:p w14:paraId="45E5D012" w14:textId="65C962B3" w:rsidR="00B64031" w:rsidRDefault="001E295D" w:rsidP="00321F01">
      <w:pPr>
        <w:pStyle w:val="BodyText2"/>
      </w:pPr>
      <w:r>
        <w:t>Per LDC Section 323.2, e</w:t>
      </w:r>
      <w:r w:rsidR="00B64031" w:rsidRPr="006C543B">
        <w:t xml:space="preserve">very </w:t>
      </w:r>
      <w:r>
        <w:t>application for Final S</w:t>
      </w:r>
      <w:r w:rsidR="00B64031" w:rsidRPr="006C543B">
        <w:t xml:space="preserve">ite </w:t>
      </w:r>
      <w:r>
        <w:t>P</w:t>
      </w:r>
      <w:r w:rsidR="00B64031" w:rsidRPr="006C543B">
        <w:t xml:space="preserve">lan </w:t>
      </w:r>
      <w:r>
        <w:t xml:space="preserve">approval </w:t>
      </w:r>
      <w:r w:rsidR="00B64031" w:rsidRPr="006C543B">
        <w:t>shall be evaluat</w:t>
      </w:r>
      <w:r w:rsidR="00B64031">
        <w:t>ed</w:t>
      </w:r>
      <w:r w:rsidR="00B64031" w:rsidRPr="006C543B">
        <w:t xml:space="preserve"> based upon the following criteria. </w:t>
      </w:r>
    </w:p>
    <w:p w14:paraId="1C6C20F4" w14:textId="77777777" w:rsidR="00B64031" w:rsidRPr="006C543B" w:rsidRDefault="00B64031" w:rsidP="00CD5986">
      <w:pPr>
        <w:pStyle w:val="BodyText2"/>
        <w:numPr>
          <w:ilvl w:val="0"/>
          <w:numId w:val="33"/>
        </w:numPr>
      </w:pPr>
      <w:r w:rsidRPr="006C543B">
        <w:t>Whether the plan meets the requirements of the land development code;</w:t>
      </w:r>
    </w:p>
    <w:p w14:paraId="7B38DF05" w14:textId="77777777" w:rsidR="00B64031" w:rsidRPr="006C543B" w:rsidRDefault="00B64031" w:rsidP="00CD5986">
      <w:pPr>
        <w:pStyle w:val="BodyText2"/>
        <w:numPr>
          <w:ilvl w:val="0"/>
          <w:numId w:val="33"/>
        </w:numPr>
      </w:pPr>
      <w:r w:rsidRPr="006C543B">
        <w:t>Whether the proposed development is consistent with the comprehensive plan;</w:t>
      </w:r>
    </w:p>
    <w:p w14:paraId="4FD0AD5D" w14:textId="77777777" w:rsidR="00B64031" w:rsidRPr="006C543B" w:rsidRDefault="00B64031" w:rsidP="00CD5986">
      <w:pPr>
        <w:pStyle w:val="BodyText2"/>
        <w:numPr>
          <w:ilvl w:val="0"/>
          <w:numId w:val="33"/>
        </w:numPr>
      </w:pPr>
      <w:r w:rsidRPr="006C543B">
        <w:t>Whether the proposed development is consistent with prior applicable approvals; and</w:t>
      </w:r>
    </w:p>
    <w:p w14:paraId="1397AE04" w14:textId="2EA465B4" w:rsidR="00B64031" w:rsidRPr="006C543B" w:rsidRDefault="00B64031" w:rsidP="00CD5986">
      <w:pPr>
        <w:pStyle w:val="BodyText2"/>
        <w:numPr>
          <w:ilvl w:val="0"/>
          <w:numId w:val="33"/>
        </w:numPr>
      </w:pPr>
      <w:r w:rsidRPr="006C543B">
        <w:t xml:space="preserve">Whether the proposed development meets the level of service standards adopted in the comprehensive plan. Proof of meeting these standards shall exist in the form of a certificate of </w:t>
      </w:r>
      <w:r w:rsidR="00115554">
        <w:t>level of service compliance</w:t>
      </w:r>
      <w:r w:rsidRPr="006C543B">
        <w:t>.</w:t>
      </w:r>
    </w:p>
    <w:p w14:paraId="6B870FC6" w14:textId="0A565764" w:rsidR="00AE68AA" w:rsidRPr="00B021CE" w:rsidRDefault="00AE68AA" w:rsidP="00850D43">
      <w:pPr>
        <w:pStyle w:val="Heading3"/>
      </w:pPr>
      <w:r>
        <w:t xml:space="preserve">Submitting an FSP </w:t>
      </w:r>
      <w:r w:rsidRPr="00B021CE">
        <w:t>Application Packet</w:t>
      </w:r>
      <w:r w:rsidR="00A121AA">
        <w:t>.</w:t>
      </w:r>
    </w:p>
    <w:p w14:paraId="0E80E0D2" w14:textId="77777777" w:rsidR="00A026B6" w:rsidRPr="000179B0" w:rsidRDefault="00A026B6" w:rsidP="00A026B6">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42DD0CFE" w14:textId="0036917E" w:rsidR="00BE0258" w:rsidRPr="004366D9" w:rsidRDefault="00046DDA" w:rsidP="00CD5986">
      <w:pPr>
        <w:pStyle w:val="BodyText2"/>
        <w:numPr>
          <w:ilvl w:val="0"/>
          <w:numId w:val="34"/>
        </w:numPr>
      </w:pPr>
      <w:r w:rsidRPr="00793FA1">
        <w:rPr>
          <w:iCs/>
        </w:rPr>
        <w:t>From the list of Planning Applications on Accela, select</w:t>
      </w:r>
      <w:r w:rsidR="00BE0258">
        <w:rPr>
          <w:iCs/>
        </w:rPr>
        <w:t>:</w:t>
      </w:r>
    </w:p>
    <w:p w14:paraId="3C4D6DA2" w14:textId="206F1BE9" w:rsidR="00BE0258" w:rsidRPr="006A5260" w:rsidRDefault="00BE0258" w:rsidP="00CD5986">
      <w:pPr>
        <w:pStyle w:val="BodyText2"/>
        <w:numPr>
          <w:ilvl w:val="0"/>
          <w:numId w:val="137"/>
        </w:numPr>
      </w:pPr>
      <w:r w:rsidRPr="009A7BEA">
        <w:rPr>
          <w:iCs/>
        </w:rPr>
        <w:t>For Planned Developments</w:t>
      </w:r>
      <w:r>
        <w:rPr>
          <w:i/>
        </w:rPr>
        <w:t>:</w:t>
      </w:r>
      <w:r w:rsidRPr="00793FA1">
        <w:rPr>
          <w:iCs/>
        </w:rPr>
        <w:t xml:space="preserve"> </w:t>
      </w:r>
      <w:r w:rsidRPr="008D16F5">
        <w:t xml:space="preserve">Form </w:t>
      </w:r>
      <w:r w:rsidRPr="009B617B">
        <w:rPr>
          <w:i/>
          <w:iCs/>
        </w:rPr>
        <w:t>A</w:t>
      </w:r>
      <w:r>
        <w:rPr>
          <w:i/>
          <w:iCs/>
        </w:rPr>
        <w:t>3</w:t>
      </w:r>
      <w:r w:rsidRPr="009B617B">
        <w:rPr>
          <w:i/>
          <w:iCs/>
        </w:rPr>
        <w:t xml:space="preserve"> </w:t>
      </w:r>
      <w:r>
        <w:rPr>
          <w:i/>
          <w:iCs/>
        </w:rPr>
        <w:t>–</w:t>
      </w:r>
      <w:r>
        <w:t xml:space="preserve"> </w:t>
      </w:r>
      <w:r>
        <w:rPr>
          <w:i/>
        </w:rPr>
        <w:t>Planned Development</w:t>
      </w:r>
      <w:r w:rsidRPr="0065406A">
        <w:t>,</w:t>
      </w:r>
      <w:r>
        <w:t xml:space="preserve"> and under Application Type, select </w:t>
      </w:r>
      <w:r>
        <w:rPr>
          <w:i/>
          <w:iCs/>
        </w:rPr>
        <w:t>Final Site</w:t>
      </w:r>
      <w:r w:rsidRPr="00793FA1">
        <w:rPr>
          <w:i/>
          <w:iCs/>
        </w:rPr>
        <w:t xml:space="preserve"> Plan</w:t>
      </w:r>
      <w:r w:rsidRPr="00793FA1">
        <w:t>. The information must be entered directly into Accela.</w:t>
      </w:r>
    </w:p>
    <w:p w14:paraId="6872223C" w14:textId="5D041924" w:rsidR="00AE68AA" w:rsidRPr="006A5260" w:rsidRDefault="00BE0258" w:rsidP="00CD5986">
      <w:pPr>
        <w:pStyle w:val="BodyText2"/>
        <w:numPr>
          <w:ilvl w:val="0"/>
          <w:numId w:val="137"/>
        </w:numPr>
      </w:pPr>
      <w:r w:rsidRPr="009A7BEA">
        <w:rPr>
          <w:iCs/>
        </w:rPr>
        <w:lastRenderedPageBreak/>
        <w:t xml:space="preserve">For </w:t>
      </w:r>
      <w:r>
        <w:rPr>
          <w:iCs/>
        </w:rPr>
        <w:t>Other Projects</w:t>
      </w:r>
      <w:r>
        <w:rPr>
          <w:i/>
        </w:rPr>
        <w:t>:</w:t>
      </w:r>
      <w:r w:rsidR="00046DDA" w:rsidRPr="00793FA1">
        <w:rPr>
          <w:iCs/>
        </w:rPr>
        <w:t xml:space="preserve"> </w:t>
      </w:r>
      <w:r w:rsidR="007E6F87" w:rsidRPr="008D16F5">
        <w:t xml:space="preserve">Form </w:t>
      </w:r>
      <w:r w:rsidR="007E6F87" w:rsidRPr="009A7BEA">
        <w:rPr>
          <w:i/>
          <w:iCs/>
        </w:rPr>
        <w:t>A4 -</w:t>
      </w:r>
      <w:r w:rsidR="007E6F87">
        <w:t xml:space="preserve"> </w:t>
      </w:r>
      <w:r w:rsidR="00973146">
        <w:rPr>
          <w:i/>
        </w:rPr>
        <w:t xml:space="preserve">Site </w:t>
      </w:r>
      <w:r w:rsidR="00973146" w:rsidRPr="0065406A">
        <w:rPr>
          <w:i/>
        </w:rPr>
        <w:t>Plan</w:t>
      </w:r>
      <w:r w:rsidR="00046DDA" w:rsidRPr="0065406A">
        <w:t>,</w:t>
      </w:r>
      <w:r w:rsidR="00046DDA">
        <w:t xml:space="preserve"> and under Application Type, select </w:t>
      </w:r>
      <w:r w:rsidR="00A5469B">
        <w:rPr>
          <w:i/>
          <w:iCs/>
        </w:rPr>
        <w:t xml:space="preserve">Final </w:t>
      </w:r>
      <w:r w:rsidR="00046DDA">
        <w:rPr>
          <w:i/>
          <w:iCs/>
        </w:rPr>
        <w:t>Site</w:t>
      </w:r>
      <w:r w:rsidR="00046DDA" w:rsidRPr="00793FA1">
        <w:rPr>
          <w:i/>
          <w:iCs/>
        </w:rPr>
        <w:t xml:space="preserve"> Plan</w:t>
      </w:r>
      <w:r w:rsidR="00046DDA" w:rsidRPr="00793FA1">
        <w:t>. The information must be entered directly into Accela.</w:t>
      </w:r>
    </w:p>
    <w:p w14:paraId="7D984C88" w14:textId="24173AD9" w:rsidR="00AE68AA" w:rsidRPr="006A5260" w:rsidRDefault="007E6F87" w:rsidP="00CD5986">
      <w:pPr>
        <w:pStyle w:val="BodyText2"/>
        <w:numPr>
          <w:ilvl w:val="0"/>
          <w:numId w:val="34"/>
        </w:numPr>
      </w:pPr>
      <w:r w:rsidRPr="006A5260">
        <w:t xml:space="preserve">Form </w:t>
      </w:r>
      <w:r w:rsidRPr="009A7BEA">
        <w:rPr>
          <w:i/>
          <w:iCs/>
        </w:rPr>
        <w:t>B4 -</w:t>
      </w:r>
      <w:r>
        <w:t xml:space="preserve"> </w:t>
      </w:r>
      <w:r w:rsidR="00E615AC" w:rsidRPr="006A5260">
        <w:rPr>
          <w:i/>
        </w:rPr>
        <w:t>Final</w:t>
      </w:r>
      <w:r w:rsidR="00AE68AA" w:rsidRPr="006A5260">
        <w:rPr>
          <w:i/>
        </w:rPr>
        <w:t xml:space="preserve"> Site Plan Application Worksheet</w:t>
      </w:r>
      <w:r w:rsidR="00AE68AA" w:rsidRPr="006A5260">
        <w:t>.</w:t>
      </w:r>
    </w:p>
    <w:p w14:paraId="3A8B9F85" w14:textId="57C13DA5" w:rsidR="00454F48" w:rsidRPr="006529DE" w:rsidRDefault="007E6F87" w:rsidP="00CD5986">
      <w:pPr>
        <w:pStyle w:val="BodyText2"/>
        <w:numPr>
          <w:ilvl w:val="0"/>
          <w:numId w:val="34"/>
        </w:numPr>
      </w:pPr>
      <w:r w:rsidRPr="006A5260">
        <w:t xml:space="preserve">Form </w:t>
      </w:r>
      <w:r w:rsidRPr="009A7BEA">
        <w:rPr>
          <w:i/>
          <w:iCs/>
        </w:rPr>
        <w:t>C4 -</w:t>
      </w:r>
      <w:r>
        <w:t xml:space="preserve"> </w:t>
      </w:r>
      <w:r w:rsidR="00454F48" w:rsidRPr="006A5260">
        <w:rPr>
          <w:i/>
        </w:rPr>
        <w:t>Final Site Plan Application Checklist</w:t>
      </w:r>
      <w:r w:rsidR="00454F48" w:rsidRPr="006A5260">
        <w:t xml:space="preserve"> </w:t>
      </w:r>
    </w:p>
    <w:p w14:paraId="2E52DE9C" w14:textId="77777777" w:rsidR="00A026B6" w:rsidRPr="00A026B6" w:rsidRDefault="00A026B6" w:rsidP="00A026B6">
      <w:pPr>
        <w:pStyle w:val="BodyText2"/>
      </w:pPr>
      <w:r w:rsidRPr="00A026B6">
        <w:t>Collect all the required affidavits, certificates, reports and plans listed in the Checklist. You will be required to attach them to your electronic submission.</w:t>
      </w:r>
    </w:p>
    <w:p w14:paraId="2B545BAE" w14:textId="77777777" w:rsidR="00AE68AA" w:rsidRPr="00A026B6" w:rsidRDefault="00AE68AA" w:rsidP="00A026B6">
      <w:pPr>
        <w:pStyle w:val="BodyText2"/>
      </w:pPr>
      <w:r w:rsidRPr="00A026B6">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A026B6">
        <w:t>eCheck</w:t>
      </w:r>
      <w:proofErr w:type="spellEnd"/>
      <w:r w:rsidRPr="00A026B6">
        <w:t>.</w:t>
      </w:r>
    </w:p>
    <w:p w14:paraId="4BCA397E" w14:textId="33687E13" w:rsidR="00431E07" w:rsidRDefault="00431E07" w:rsidP="00D3246E">
      <w:pPr>
        <w:pStyle w:val="BodyText"/>
      </w:pPr>
      <w:bookmarkStart w:id="14" w:name="_Toc395003806"/>
      <w:bookmarkEnd w:id="4"/>
      <w:bookmarkEnd w:id="5"/>
      <w:bookmarkEnd w:id="6"/>
      <w:bookmarkEnd w:id="7"/>
      <w:bookmarkEnd w:id="8"/>
      <w:bookmarkEnd w:id="9"/>
      <w:bookmarkEnd w:id="14"/>
    </w:p>
    <w:sectPr w:rsidR="00431E07" w:rsidSect="0043387D">
      <w:headerReference w:type="default" r:id="rId13"/>
      <w:footerReference w:type="default" r:id="rId14"/>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9AE6" w14:textId="77777777" w:rsidR="00333216" w:rsidRDefault="00333216" w:rsidP="00704136">
      <w:pPr>
        <w:spacing w:after="0"/>
      </w:pPr>
      <w:r>
        <w:separator/>
      </w:r>
    </w:p>
    <w:p w14:paraId="7128427E" w14:textId="77777777" w:rsidR="00333216" w:rsidRDefault="00333216"/>
  </w:endnote>
  <w:endnote w:type="continuationSeparator" w:id="0">
    <w:p w14:paraId="7E4111A2" w14:textId="77777777" w:rsidR="00333216" w:rsidRDefault="00333216" w:rsidP="00704136">
      <w:pPr>
        <w:spacing w:after="0"/>
      </w:pPr>
      <w:r>
        <w:continuationSeparator/>
      </w:r>
    </w:p>
    <w:p w14:paraId="214E71E2" w14:textId="77777777" w:rsidR="00333216" w:rsidRDefault="00333216"/>
  </w:endnote>
  <w:endnote w:type="continuationNotice" w:id="1">
    <w:p w14:paraId="4699C2C7" w14:textId="77777777" w:rsidR="00333216" w:rsidRDefault="003332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07BE88E1"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9F0E62" w:rsidRPr="009F0E62">
      <w:rPr>
        <w:rFonts w:asciiTheme="minorHAnsi" w:hAnsiTheme="minorHAnsi"/>
        <w:sz w:val="18"/>
        <w:szCs w:val="18"/>
      </w:rPr>
      <w:t xml:space="preserve">Page </w:t>
    </w:r>
    <w:r w:rsidR="009F0E62" w:rsidRPr="009F0E62">
      <w:rPr>
        <w:rFonts w:asciiTheme="minorHAnsi" w:hAnsiTheme="minorHAnsi"/>
        <w:b/>
        <w:bCs/>
        <w:sz w:val="18"/>
        <w:szCs w:val="18"/>
      </w:rPr>
      <w:fldChar w:fldCharType="begin"/>
    </w:r>
    <w:r w:rsidR="009F0E62" w:rsidRPr="009F0E62">
      <w:rPr>
        <w:rFonts w:asciiTheme="minorHAnsi" w:hAnsiTheme="minorHAnsi"/>
        <w:b/>
        <w:bCs/>
        <w:sz w:val="18"/>
        <w:szCs w:val="18"/>
      </w:rPr>
      <w:instrText xml:space="preserve"> PAGE  \* Arabic  \* MERGEFORMAT </w:instrText>
    </w:r>
    <w:r w:rsidR="009F0E62" w:rsidRPr="009F0E62">
      <w:rPr>
        <w:rFonts w:asciiTheme="minorHAnsi" w:hAnsiTheme="minorHAnsi"/>
        <w:b/>
        <w:bCs/>
        <w:sz w:val="18"/>
        <w:szCs w:val="18"/>
      </w:rPr>
      <w:fldChar w:fldCharType="separate"/>
    </w:r>
    <w:r w:rsidR="009F0E62" w:rsidRPr="009F0E62">
      <w:rPr>
        <w:rFonts w:asciiTheme="minorHAnsi" w:hAnsiTheme="minorHAnsi"/>
        <w:b/>
        <w:bCs/>
        <w:noProof/>
        <w:sz w:val="18"/>
        <w:szCs w:val="18"/>
      </w:rPr>
      <w:t>1</w:t>
    </w:r>
    <w:r w:rsidR="009F0E62" w:rsidRPr="009F0E62">
      <w:rPr>
        <w:rFonts w:asciiTheme="minorHAnsi" w:hAnsiTheme="minorHAnsi"/>
        <w:b/>
        <w:bCs/>
        <w:sz w:val="18"/>
        <w:szCs w:val="18"/>
      </w:rPr>
      <w:fldChar w:fldCharType="end"/>
    </w:r>
    <w:r w:rsidR="009F0E62" w:rsidRPr="009F0E62">
      <w:rPr>
        <w:rFonts w:asciiTheme="minorHAnsi" w:hAnsiTheme="minorHAnsi"/>
        <w:sz w:val="18"/>
        <w:szCs w:val="18"/>
      </w:rPr>
      <w:t xml:space="preserve"> of </w:t>
    </w:r>
    <w:r w:rsidR="009F0E62" w:rsidRPr="009F0E62">
      <w:rPr>
        <w:rFonts w:asciiTheme="minorHAnsi" w:hAnsiTheme="minorHAnsi"/>
        <w:b/>
        <w:bCs/>
        <w:sz w:val="18"/>
        <w:szCs w:val="18"/>
      </w:rPr>
      <w:fldChar w:fldCharType="begin"/>
    </w:r>
    <w:r w:rsidR="009F0E62" w:rsidRPr="009F0E62">
      <w:rPr>
        <w:rFonts w:asciiTheme="minorHAnsi" w:hAnsiTheme="minorHAnsi"/>
        <w:b/>
        <w:bCs/>
        <w:sz w:val="18"/>
        <w:szCs w:val="18"/>
      </w:rPr>
      <w:instrText xml:space="preserve"> NUMPAGES  \* Arabic  \* MERGEFORMAT </w:instrText>
    </w:r>
    <w:r w:rsidR="009F0E62" w:rsidRPr="009F0E62">
      <w:rPr>
        <w:rFonts w:asciiTheme="minorHAnsi" w:hAnsiTheme="minorHAnsi"/>
        <w:b/>
        <w:bCs/>
        <w:sz w:val="18"/>
        <w:szCs w:val="18"/>
      </w:rPr>
      <w:fldChar w:fldCharType="separate"/>
    </w:r>
    <w:r w:rsidR="009F0E62" w:rsidRPr="009F0E62">
      <w:rPr>
        <w:rFonts w:asciiTheme="minorHAnsi" w:hAnsiTheme="minorHAnsi"/>
        <w:b/>
        <w:bCs/>
        <w:noProof/>
        <w:sz w:val="18"/>
        <w:szCs w:val="18"/>
      </w:rPr>
      <w:t>2</w:t>
    </w:r>
    <w:r w:rsidR="009F0E62" w:rsidRPr="009F0E62">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AFEA" w14:textId="77777777" w:rsidR="00333216" w:rsidRDefault="00333216" w:rsidP="00704136">
      <w:pPr>
        <w:spacing w:after="0"/>
      </w:pPr>
      <w:r>
        <w:separator/>
      </w:r>
    </w:p>
    <w:p w14:paraId="66EA7C32" w14:textId="77777777" w:rsidR="00333216" w:rsidRDefault="00333216"/>
  </w:footnote>
  <w:footnote w:type="continuationSeparator" w:id="0">
    <w:p w14:paraId="6AB477A8" w14:textId="77777777" w:rsidR="00333216" w:rsidRDefault="00333216" w:rsidP="00704136">
      <w:pPr>
        <w:spacing w:after="0"/>
      </w:pPr>
      <w:r>
        <w:continuationSeparator/>
      </w:r>
    </w:p>
    <w:p w14:paraId="285F5461" w14:textId="77777777" w:rsidR="00333216" w:rsidRDefault="00333216"/>
  </w:footnote>
  <w:footnote w:type="continuationNotice" w:id="1">
    <w:p w14:paraId="429212F5" w14:textId="77777777" w:rsidR="00333216" w:rsidRDefault="003332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9D4B" w14:textId="58B6E97D" w:rsidR="009F0E62" w:rsidRDefault="009F0E62" w:rsidP="009F0E62">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5CC1C714" wp14:editId="10FF369D">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5CF751C3" w14:textId="4C607880" w:rsidR="009F0E62" w:rsidRDefault="00E17D73" w:rsidP="009F0E6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9F0E62">
      <w:rPr>
        <w:rFonts w:ascii="Calibri" w:eastAsia="Times New Roman" w:hAnsi="Calibri" w:cs="Calibri"/>
        <w:color w:val="000000"/>
        <w:szCs w:val="24"/>
        <w:lang w:val="x-none"/>
      </w:rPr>
      <w:t xml:space="preserve"> </w:t>
    </w:r>
  </w:p>
  <w:p w14:paraId="17088813" w14:textId="7D19AE82" w:rsidR="009F0E62" w:rsidRDefault="00E17D73" w:rsidP="009F0E6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9F0E62">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9F0E62">
      <w:rPr>
        <w:rFonts w:ascii="Calibri" w:eastAsia="Times New Roman" w:hAnsi="Calibri" w:cs="Calibri"/>
        <w:color w:val="000000"/>
        <w:szCs w:val="24"/>
        <w:lang w:val="x-none"/>
      </w:rPr>
      <w:t xml:space="preserve"> </w:t>
    </w:r>
  </w:p>
  <w:p w14:paraId="3D58F966" w14:textId="77777777" w:rsidR="009F0E62" w:rsidRDefault="009F0E62" w:rsidP="009F0E6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1964963F" w14:textId="77777777" w:rsidR="009F0E62" w:rsidRDefault="009F0E62" w:rsidP="009F0E62">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34406A36" w:rsidR="0096134B" w:rsidRPr="009F0E62" w:rsidRDefault="009F0E62" w:rsidP="009F0E62">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7289199">
    <w:abstractNumId w:val="59"/>
  </w:num>
  <w:num w:numId="2" w16cid:durableId="2047442675">
    <w:abstractNumId w:val="75"/>
  </w:num>
  <w:num w:numId="3" w16cid:durableId="1368289273">
    <w:abstractNumId w:val="46"/>
  </w:num>
  <w:num w:numId="4" w16cid:durableId="1968272080">
    <w:abstractNumId w:val="50"/>
  </w:num>
  <w:num w:numId="5" w16cid:durableId="332532221">
    <w:abstractNumId w:val="1"/>
  </w:num>
  <w:num w:numId="6" w16cid:durableId="2034768869">
    <w:abstractNumId w:val="0"/>
  </w:num>
  <w:num w:numId="7" w16cid:durableId="367530372">
    <w:abstractNumId w:val="2"/>
  </w:num>
  <w:num w:numId="8" w16cid:durableId="428039116">
    <w:abstractNumId w:val="45"/>
  </w:num>
  <w:num w:numId="9" w16cid:durableId="1485388487">
    <w:abstractNumId w:val="82"/>
  </w:num>
  <w:num w:numId="10" w16cid:durableId="666784059">
    <w:abstractNumId w:val="38"/>
  </w:num>
  <w:num w:numId="11" w16cid:durableId="1037776777">
    <w:abstractNumId w:val="28"/>
  </w:num>
  <w:num w:numId="12" w16cid:durableId="942155770">
    <w:abstractNumId w:val="67"/>
  </w:num>
  <w:num w:numId="13" w16cid:durableId="778333694">
    <w:abstractNumId w:val="48"/>
  </w:num>
  <w:num w:numId="14" w16cid:durableId="1018461627">
    <w:abstractNumId w:val="51"/>
  </w:num>
  <w:num w:numId="15" w16cid:durableId="599142013">
    <w:abstractNumId w:val="31"/>
  </w:num>
  <w:num w:numId="16" w16cid:durableId="19620266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5047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8857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293829">
    <w:abstractNumId w:val="44"/>
  </w:num>
  <w:num w:numId="20" w16cid:durableId="18052688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410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7324220">
    <w:abstractNumId w:val="76"/>
  </w:num>
  <w:num w:numId="23" w16cid:durableId="20422429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63126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9743454">
    <w:abstractNumId w:val="8"/>
  </w:num>
  <w:num w:numId="26" w16cid:durableId="948853322">
    <w:abstractNumId w:val="72"/>
  </w:num>
  <w:num w:numId="27" w16cid:durableId="1377124187">
    <w:abstractNumId w:val="20"/>
  </w:num>
  <w:num w:numId="28" w16cid:durableId="2064325134">
    <w:abstractNumId w:val="30"/>
  </w:num>
  <w:num w:numId="29" w16cid:durableId="1847550817">
    <w:abstractNumId w:val="65"/>
  </w:num>
  <w:num w:numId="30" w16cid:durableId="514658748">
    <w:abstractNumId w:val="37"/>
  </w:num>
  <w:num w:numId="31" w16cid:durableId="12458402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6612602">
    <w:abstractNumId w:val="21"/>
  </w:num>
  <w:num w:numId="33" w16cid:durableId="2034308513">
    <w:abstractNumId w:val="32"/>
  </w:num>
  <w:num w:numId="34" w16cid:durableId="452596858">
    <w:abstractNumId w:val="83"/>
  </w:num>
  <w:num w:numId="35" w16cid:durableId="11555365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0304031">
    <w:abstractNumId w:val="26"/>
  </w:num>
  <w:num w:numId="37" w16cid:durableId="745035070">
    <w:abstractNumId w:val="55"/>
  </w:num>
  <w:num w:numId="38" w16cid:durableId="13586968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229690">
    <w:abstractNumId w:val="13"/>
  </w:num>
  <w:num w:numId="40" w16cid:durableId="410395125">
    <w:abstractNumId w:val="56"/>
  </w:num>
  <w:num w:numId="41" w16cid:durableId="13098698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2554314">
    <w:abstractNumId w:val="24"/>
  </w:num>
  <w:num w:numId="43" w16cid:durableId="75714249">
    <w:abstractNumId w:val="71"/>
  </w:num>
  <w:num w:numId="44" w16cid:durableId="281615146">
    <w:abstractNumId w:val="6"/>
  </w:num>
  <w:num w:numId="45" w16cid:durableId="344210552">
    <w:abstractNumId w:val="23"/>
  </w:num>
  <w:num w:numId="46" w16cid:durableId="1874734257">
    <w:abstractNumId w:val="9"/>
  </w:num>
  <w:num w:numId="47" w16cid:durableId="808783625">
    <w:abstractNumId w:val="77"/>
  </w:num>
  <w:num w:numId="48" w16cid:durableId="1237785860">
    <w:abstractNumId w:val="47"/>
  </w:num>
  <w:num w:numId="49" w16cid:durableId="234434134">
    <w:abstractNumId w:val="10"/>
  </w:num>
  <w:num w:numId="50" w16cid:durableId="1111435751">
    <w:abstractNumId w:val="80"/>
  </w:num>
  <w:num w:numId="51" w16cid:durableId="14171722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9735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16834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7043493">
    <w:abstractNumId w:val="64"/>
  </w:num>
  <w:num w:numId="55" w16cid:durableId="1982691564">
    <w:abstractNumId w:val="61"/>
  </w:num>
  <w:num w:numId="56" w16cid:durableId="878973767">
    <w:abstractNumId w:val="58"/>
  </w:num>
  <w:num w:numId="57" w16cid:durableId="2080325213">
    <w:abstractNumId w:val="43"/>
  </w:num>
  <w:num w:numId="58" w16cid:durableId="1789741290">
    <w:abstractNumId w:val="42"/>
  </w:num>
  <w:num w:numId="59" w16cid:durableId="148253932">
    <w:abstractNumId w:val="39"/>
  </w:num>
  <w:num w:numId="60" w16cid:durableId="439297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4401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27115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13608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943480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6330122">
    <w:abstractNumId w:val="41"/>
  </w:num>
  <w:num w:numId="66" w16cid:durableId="1403605702">
    <w:abstractNumId w:val="35"/>
  </w:num>
  <w:num w:numId="67" w16cid:durableId="1719011955">
    <w:abstractNumId w:val="68"/>
  </w:num>
  <w:num w:numId="68" w16cid:durableId="2134669788">
    <w:abstractNumId w:val="63"/>
  </w:num>
  <w:num w:numId="69" w16cid:durableId="12440303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467207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9066745">
    <w:abstractNumId w:val="18"/>
  </w:num>
  <w:num w:numId="72" w16cid:durableId="565156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780083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34761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829662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7571072">
    <w:abstractNumId w:val="36"/>
  </w:num>
  <w:num w:numId="77" w16cid:durableId="418840760">
    <w:abstractNumId w:val="81"/>
  </w:num>
  <w:num w:numId="78" w16cid:durableId="757410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467544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83684354">
    <w:abstractNumId w:val="57"/>
  </w:num>
  <w:num w:numId="81" w16cid:durableId="11378403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765388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76915140">
    <w:abstractNumId w:val="70"/>
  </w:num>
  <w:num w:numId="84" w16cid:durableId="783966784">
    <w:abstractNumId w:val="79"/>
  </w:num>
  <w:num w:numId="85" w16cid:durableId="16571499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608458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37622022">
    <w:abstractNumId w:val="17"/>
  </w:num>
  <w:num w:numId="88" w16cid:durableId="674377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70691476">
    <w:abstractNumId w:val="33"/>
  </w:num>
  <w:num w:numId="90" w16cid:durableId="1063287223">
    <w:abstractNumId w:val="62"/>
  </w:num>
  <w:num w:numId="91" w16cid:durableId="59063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817550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08558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047921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298518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28867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64697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61586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72201602">
    <w:abstractNumId w:val="12"/>
  </w:num>
  <w:num w:numId="100" w16cid:durableId="12787606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375795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14170352">
    <w:abstractNumId w:val="29"/>
  </w:num>
  <w:num w:numId="103" w16cid:durableId="9325140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30602872">
    <w:abstractNumId w:val="74"/>
  </w:num>
  <w:num w:numId="105" w16cid:durableId="17551276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097718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268807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24751234">
    <w:abstractNumId w:val="66"/>
  </w:num>
  <w:num w:numId="109" w16cid:durableId="12687808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971830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70629037">
    <w:abstractNumId w:val="16"/>
  </w:num>
  <w:num w:numId="112" w16cid:durableId="18689078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15824113">
    <w:abstractNumId w:val="11"/>
  </w:num>
  <w:num w:numId="114" w16cid:durableId="1399207062">
    <w:abstractNumId w:val="53"/>
  </w:num>
  <w:num w:numId="115" w16cid:durableId="382288459">
    <w:abstractNumId w:val="78"/>
  </w:num>
  <w:num w:numId="116" w16cid:durableId="1107970516">
    <w:abstractNumId w:val="5"/>
  </w:num>
  <w:num w:numId="117" w16cid:durableId="1031423067">
    <w:abstractNumId w:val="69"/>
  </w:num>
  <w:num w:numId="118" w16cid:durableId="21234571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656264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011680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80942634">
    <w:abstractNumId w:val="14"/>
  </w:num>
  <w:num w:numId="122" w16cid:durableId="20396199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5593816">
    <w:abstractNumId w:val="40"/>
  </w:num>
  <w:num w:numId="124" w16cid:durableId="833302034">
    <w:abstractNumId w:val="73"/>
  </w:num>
  <w:num w:numId="125" w16cid:durableId="623510865">
    <w:abstractNumId w:val="49"/>
  </w:num>
  <w:num w:numId="126" w16cid:durableId="980502688">
    <w:abstractNumId w:val="7"/>
  </w:num>
  <w:num w:numId="127" w16cid:durableId="890044450">
    <w:abstractNumId w:val="27"/>
  </w:num>
  <w:num w:numId="128" w16cid:durableId="812478946">
    <w:abstractNumId w:val="52"/>
  </w:num>
  <w:num w:numId="129" w16cid:durableId="1814104938">
    <w:abstractNumId w:val="54"/>
  </w:num>
  <w:num w:numId="130" w16cid:durableId="842671843">
    <w:abstractNumId w:val="60"/>
  </w:num>
  <w:num w:numId="131" w16cid:durableId="6815170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38460306">
    <w:abstractNumId w:val="15"/>
  </w:num>
  <w:num w:numId="133" w16cid:durableId="12813745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1198359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162768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48677839">
    <w:abstractNumId w:val="19"/>
  </w:num>
  <w:num w:numId="137" w16cid:durableId="915437518">
    <w:abstractNumId w:val="22"/>
  </w:num>
  <w:num w:numId="138" w16cid:durableId="19314260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07505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35498916">
    <w:abstractNumId w:val="34"/>
  </w:num>
  <w:num w:numId="141" w16cid:durableId="1093622498">
    <w:abstractNumId w:val="25"/>
  </w:num>
  <w:num w:numId="142" w16cid:durableId="1623803536">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hn27lEO7YX+OIYTpIZetCBc4uyQaQvT+QMjrml4QUoF8fB3MoWzLg5xBSF/fpZ13hO7fgalRurI5vTUXDSRLlA==" w:salt="9V35o9W3whBLt6vHCs2QU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480"/>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3304"/>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216"/>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87D"/>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C7C61"/>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659B"/>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0E62"/>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17D73"/>
    <w:rsid w:val="00E2029F"/>
    <w:rsid w:val="00E209A9"/>
    <w:rsid w:val="00E2152E"/>
    <w:rsid w:val="00E21740"/>
    <w:rsid w:val="00E21F92"/>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5A0B391F-365F-4425-B9B0-630F67E3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3989</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2025-11-25T21:18:00Z</dcterms:created>
  <dcterms:modified xsi:type="dcterms:W3CDTF">2025-11-26T15:43:00Z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