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14BE" w14:textId="04A37637" w:rsidR="00BF72AD" w:rsidRDefault="00BF72AD" w:rsidP="00665DA0">
      <w:pPr>
        <w:pStyle w:val="Heading2"/>
        <w:numPr>
          <w:ilvl w:val="0"/>
          <w:numId w:val="0"/>
        </w:numPr>
      </w:pPr>
      <w:bookmarkStart w:id="0" w:name="_Toc33783438"/>
      <w:bookmarkStart w:id="1" w:name="_Toc51676014"/>
      <w:bookmarkStart w:id="2" w:name="_Toc300304074"/>
      <w:bookmarkStart w:id="3" w:name="_Toc390181863"/>
      <w:bookmarkStart w:id="4" w:name="_Toc395003934"/>
      <w:r>
        <w:t>Public School Determination of Consistency (LDC Section 350</w:t>
      </w:r>
      <w:r w:rsidRPr="00285E94">
        <w:t>)</w:t>
      </w:r>
      <w:bookmarkEnd w:id="0"/>
      <w:bookmarkEnd w:id="1"/>
    </w:p>
    <w:p w14:paraId="466FD4D1" w14:textId="467EC584" w:rsidR="00BF72AD" w:rsidRPr="00493194" w:rsidRDefault="00BF72AD" w:rsidP="00BF72AD">
      <w:pPr>
        <w:pStyle w:val="Heading3"/>
      </w:pPr>
      <w:r w:rsidRPr="00493194">
        <w:t>Purpose</w:t>
      </w:r>
      <w:r w:rsidR="00A121AA">
        <w:t>.</w:t>
      </w:r>
    </w:p>
    <w:p w14:paraId="4B4426C6" w14:textId="77777777" w:rsidR="00BF72AD" w:rsidRDefault="00BF72AD" w:rsidP="00BF72AD">
      <w:pPr>
        <w:pStyle w:val="BodyText2"/>
      </w:pPr>
      <w:r>
        <w:t>The purpose of this review is to ensure that new public schools are consistent with the School Board’s General Plan for Educational Facilities. The determination of consistency is performed by the Board at an advertised public hearing.</w:t>
      </w:r>
    </w:p>
    <w:p w14:paraId="10905366" w14:textId="086C271B" w:rsidR="00BF72AD" w:rsidRPr="00493194" w:rsidRDefault="00BF72AD" w:rsidP="00BF72AD">
      <w:pPr>
        <w:pStyle w:val="Heading3"/>
      </w:pPr>
      <w:r w:rsidRPr="00493194">
        <w:t>Review Process</w:t>
      </w:r>
      <w:r w:rsidR="00A121AA">
        <w:t>.</w:t>
      </w:r>
    </w:p>
    <w:p w14:paraId="759AD187" w14:textId="2ADBE8A1" w:rsidR="00285E94" w:rsidRDefault="00285E94" w:rsidP="00285E94">
      <w:pPr>
        <w:pStyle w:val="BodyText2"/>
      </w:pPr>
      <w:r>
        <w:t>Public school determinations of consistency are reviewed by the DRC, the Director and the Board, who has the final authority.</w:t>
      </w:r>
    </w:p>
    <w:p w14:paraId="65D6475B" w14:textId="3824FB98" w:rsidR="00285E94" w:rsidRPr="00493194" w:rsidRDefault="00285E94" w:rsidP="00285E94">
      <w:pPr>
        <w:pStyle w:val="Heading3"/>
      </w:pPr>
      <w:r w:rsidRPr="00493194">
        <w:t xml:space="preserve">Review </w:t>
      </w:r>
      <w:r w:rsidR="00417136">
        <w:t>Criteria</w:t>
      </w:r>
      <w:r w:rsidR="00A121AA">
        <w:t>.</w:t>
      </w:r>
    </w:p>
    <w:p w14:paraId="1699B219" w14:textId="194F4922" w:rsidR="00BF72AD" w:rsidRPr="00417136" w:rsidRDefault="00BF72AD" w:rsidP="00417136">
      <w:pPr>
        <w:pStyle w:val="BodyText2"/>
      </w:pPr>
      <w:r w:rsidRPr="00417136">
        <w:t>The Board shall review for consistency with the comprehensive plan in regard to impacts on natural resources, surrounding land uses and public facilities</w:t>
      </w:r>
      <w:r w:rsidR="005A16D8">
        <w:t xml:space="preserve">, and the requirements of </w:t>
      </w:r>
      <w:r w:rsidRPr="00417136">
        <w:t xml:space="preserve">Section 1013.33, Florida Statutes. </w:t>
      </w:r>
    </w:p>
    <w:p w14:paraId="087A38C1" w14:textId="7DD4C650" w:rsidR="005A16D8" w:rsidRPr="00C0380B" w:rsidRDefault="005A16D8" w:rsidP="005A16D8">
      <w:pPr>
        <w:pStyle w:val="Heading3"/>
      </w:pPr>
      <w:r>
        <w:t xml:space="preserve">Submitting a </w:t>
      </w:r>
      <w:r w:rsidRPr="005A16D8">
        <w:t xml:space="preserve">Public School Determination </w:t>
      </w:r>
      <w:r>
        <w:t>o</w:t>
      </w:r>
      <w:r w:rsidRPr="005A16D8">
        <w:t xml:space="preserve">f Consistency </w:t>
      </w:r>
      <w:r w:rsidRPr="00C0380B">
        <w:t>Application Packet</w:t>
      </w:r>
      <w:r w:rsidR="00A121AA">
        <w:t>.</w:t>
      </w:r>
    </w:p>
    <w:p w14:paraId="3D59164D" w14:textId="45A40EFA"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r w:rsidR="00747998" w:rsidRPr="00747998">
        <w:rPr>
          <w:rStyle w:val="Hyperlink"/>
          <w:color w:val="auto"/>
          <w:highlight w:val="cyan"/>
          <w:u w:val="none"/>
        </w:rPr>
        <w:t xml:space="preserve"> </w:t>
      </w:r>
    </w:p>
    <w:p w14:paraId="7DE810BD" w14:textId="562DE6E1" w:rsidR="000A5647" w:rsidRPr="009B617B" w:rsidRDefault="000A5647" w:rsidP="00CD5986">
      <w:pPr>
        <w:pStyle w:val="BodyText2"/>
        <w:numPr>
          <w:ilvl w:val="0"/>
          <w:numId w:val="83"/>
        </w:numPr>
      </w:pPr>
      <w:r w:rsidRPr="009B617B">
        <w:rPr>
          <w:iCs/>
        </w:rPr>
        <w:t xml:space="preserve">From the list of Planning Applications on Accela, </w:t>
      </w:r>
      <w:r w:rsidRPr="00C91139">
        <w:rPr>
          <w:iCs/>
        </w:rPr>
        <w:t xml:space="preserve">select Form </w:t>
      </w:r>
      <w:r w:rsidRPr="00C91139">
        <w:rPr>
          <w:i/>
        </w:rPr>
        <w:t>A</w:t>
      </w:r>
      <w:r w:rsidR="00D14AE2" w:rsidRPr="00C91139">
        <w:rPr>
          <w:i/>
        </w:rPr>
        <w:t>2</w:t>
      </w:r>
      <w:r w:rsidRPr="00C91139">
        <w:rPr>
          <w:i/>
        </w:rPr>
        <w:t xml:space="preserve"> – Planned Development</w:t>
      </w:r>
      <w:r w:rsidRPr="00C91139">
        <w:t xml:space="preserve">, and under Application Type, select </w:t>
      </w:r>
      <w:r w:rsidRPr="00C91139">
        <w:rPr>
          <w:i/>
          <w:iCs/>
        </w:rPr>
        <w:t>Public School Determination of Consistency</w:t>
      </w:r>
      <w:r w:rsidRPr="00C91139">
        <w:t xml:space="preserve">. </w:t>
      </w:r>
      <w:r w:rsidR="00C91139">
        <w:t xml:space="preserve">This form selection does not mean that the request will go through Planned Development review. </w:t>
      </w:r>
      <w:r w:rsidRPr="00C91139">
        <w:t xml:space="preserve">The information </w:t>
      </w:r>
      <w:r w:rsidR="00C91139">
        <w:t xml:space="preserve">requested </w:t>
      </w:r>
      <w:r w:rsidRPr="00C91139">
        <w:t>must be</w:t>
      </w:r>
      <w:r w:rsidRPr="009B617B">
        <w:t xml:space="preserve"> entered directly into Accela.</w:t>
      </w:r>
      <w:r w:rsidR="00C91139">
        <w:t xml:space="preserve">  </w:t>
      </w:r>
    </w:p>
    <w:p w14:paraId="5377B585" w14:textId="2BC49A87" w:rsidR="005A16D8" w:rsidRPr="00C0380B" w:rsidRDefault="002C760F" w:rsidP="00CD5986">
      <w:pPr>
        <w:pStyle w:val="BodyText2"/>
        <w:numPr>
          <w:ilvl w:val="0"/>
          <w:numId w:val="83"/>
        </w:numPr>
      </w:pPr>
      <w:r w:rsidRPr="00C0380B">
        <w:t xml:space="preserve">Form </w:t>
      </w:r>
      <w:r w:rsidRPr="009A7BEA">
        <w:rPr>
          <w:i/>
          <w:iCs/>
        </w:rPr>
        <w:t>B</w:t>
      </w:r>
      <w:r w:rsidR="00D14AE2">
        <w:rPr>
          <w:i/>
          <w:iCs/>
        </w:rPr>
        <w:t>2.2</w:t>
      </w:r>
      <w:r w:rsidRPr="009A7BEA">
        <w:rPr>
          <w:i/>
          <w:iCs/>
        </w:rPr>
        <w:t xml:space="preserve"> -</w:t>
      </w:r>
      <w:r>
        <w:t xml:space="preserve"> </w:t>
      </w:r>
      <w:r w:rsidR="005A16D8" w:rsidRPr="00C0380B">
        <w:rPr>
          <w:i/>
        </w:rPr>
        <w:t>Public School Determination of Consistency Application Worksheet</w:t>
      </w:r>
      <w:r w:rsidR="005A16D8" w:rsidRPr="00C0380B">
        <w:t>.</w:t>
      </w:r>
    </w:p>
    <w:p w14:paraId="012A6CB6" w14:textId="4A3F4F92" w:rsidR="00CE1948" w:rsidRDefault="002C760F" w:rsidP="00CD5986">
      <w:pPr>
        <w:pStyle w:val="BodyText2"/>
        <w:numPr>
          <w:ilvl w:val="0"/>
          <w:numId w:val="83"/>
        </w:numPr>
      </w:pPr>
      <w:r w:rsidRPr="00C0380B">
        <w:t xml:space="preserve">Form </w:t>
      </w:r>
      <w:r w:rsidRPr="009A7BEA">
        <w:rPr>
          <w:i/>
          <w:iCs/>
        </w:rPr>
        <w:t>C2</w:t>
      </w:r>
      <w:r w:rsidR="00D14AE2">
        <w:rPr>
          <w:i/>
          <w:iCs/>
        </w:rPr>
        <w:t>.2</w:t>
      </w:r>
      <w:r w:rsidRPr="009A7BEA">
        <w:rPr>
          <w:i/>
          <w:iCs/>
        </w:rPr>
        <w:t xml:space="preserve"> -</w:t>
      </w:r>
      <w:r>
        <w:t xml:space="preserve"> </w:t>
      </w:r>
      <w:r w:rsidR="005A16D8" w:rsidRPr="00C0380B">
        <w:rPr>
          <w:i/>
        </w:rPr>
        <w:t>Public School Determination of Consistency Application Checklist</w:t>
      </w:r>
      <w:r w:rsidR="005A16D8" w:rsidRPr="00C0380B">
        <w:t xml:space="preserve">. </w:t>
      </w:r>
    </w:p>
    <w:p w14:paraId="327B8509" w14:textId="6234082C" w:rsidR="005A16D8" w:rsidRPr="00CE1948" w:rsidRDefault="005A16D8" w:rsidP="00CE1948">
      <w:pPr>
        <w:pStyle w:val="BodyText2"/>
      </w:pPr>
      <w:r w:rsidRPr="00CE1948">
        <w:t>Collect all the required affidavits, certificates, reports and plans listed in the Checklist. You will be required to attach them to your electronic submission.</w:t>
      </w:r>
    </w:p>
    <w:p w14:paraId="47AB7C51" w14:textId="77777777" w:rsidR="005A16D8" w:rsidRPr="00CE1948" w:rsidRDefault="005A16D8"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2"/>
      <w:bookmarkEnd w:id="3"/>
      <w:bookmarkEnd w:id="4"/>
    </w:p>
    <w:sectPr w:rsidR="005A16D8" w:rsidRPr="00CE1948" w:rsidSect="00DB07E7">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0A45" w14:textId="77777777" w:rsidR="00D75D1F" w:rsidRDefault="00D75D1F" w:rsidP="00704136">
      <w:pPr>
        <w:spacing w:after="0"/>
      </w:pPr>
      <w:r>
        <w:separator/>
      </w:r>
    </w:p>
    <w:p w14:paraId="3B3DB529" w14:textId="77777777" w:rsidR="00D75D1F" w:rsidRDefault="00D75D1F"/>
  </w:endnote>
  <w:endnote w:type="continuationSeparator" w:id="0">
    <w:p w14:paraId="5DFA41E6" w14:textId="77777777" w:rsidR="00D75D1F" w:rsidRDefault="00D75D1F" w:rsidP="00704136">
      <w:pPr>
        <w:spacing w:after="0"/>
      </w:pPr>
      <w:r>
        <w:continuationSeparator/>
      </w:r>
    </w:p>
    <w:p w14:paraId="64BF05D8" w14:textId="77777777" w:rsidR="00D75D1F" w:rsidRDefault="00D75D1F"/>
  </w:endnote>
  <w:endnote w:type="continuationNotice" w:id="1">
    <w:p w14:paraId="1030C2F5" w14:textId="77777777" w:rsidR="00D75D1F" w:rsidRDefault="00D75D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70F3B15A"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665DA0" w:rsidRPr="00665DA0">
      <w:rPr>
        <w:rFonts w:asciiTheme="minorHAnsi" w:hAnsiTheme="minorHAnsi"/>
        <w:sz w:val="18"/>
        <w:szCs w:val="18"/>
      </w:rPr>
      <w:t xml:space="preserve">Page </w:t>
    </w:r>
    <w:r w:rsidR="00665DA0" w:rsidRPr="00665DA0">
      <w:rPr>
        <w:rFonts w:asciiTheme="minorHAnsi" w:hAnsiTheme="minorHAnsi"/>
        <w:b/>
        <w:bCs/>
        <w:sz w:val="18"/>
        <w:szCs w:val="18"/>
      </w:rPr>
      <w:fldChar w:fldCharType="begin"/>
    </w:r>
    <w:r w:rsidR="00665DA0" w:rsidRPr="00665DA0">
      <w:rPr>
        <w:rFonts w:asciiTheme="minorHAnsi" w:hAnsiTheme="minorHAnsi"/>
        <w:b/>
        <w:bCs/>
        <w:sz w:val="18"/>
        <w:szCs w:val="18"/>
      </w:rPr>
      <w:instrText xml:space="preserve"> PAGE  \* Arabic  \* MERGEFORMAT </w:instrText>
    </w:r>
    <w:r w:rsidR="00665DA0" w:rsidRPr="00665DA0">
      <w:rPr>
        <w:rFonts w:asciiTheme="minorHAnsi" w:hAnsiTheme="minorHAnsi"/>
        <w:b/>
        <w:bCs/>
        <w:sz w:val="18"/>
        <w:szCs w:val="18"/>
      </w:rPr>
      <w:fldChar w:fldCharType="separate"/>
    </w:r>
    <w:r w:rsidR="00665DA0" w:rsidRPr="00665DA0">
      <w:rPr>
        <w:rFonts w:asciiTheme="minorHAnsi" w:hAnsiTheme="minorHAnsi"/>
        <w:b/>
        <w:bCs/>
        <w:noProof/>
        <w:sz w:val="18"/>
        <w:szCs w:val="18"/>
      </w:rPr>
      <w:t>1</w:t>
    </w:r>
    <w:r w:rsidR="00665DA0" w:rsidRPr="00665DA0">
      <w:rPr>
        <w:rFonts w:asciiTheme="minorHAnsi" w:hAnsiTheme="minorHAnsi"/>
        <w:b/>
        <w:bCs/>
        <w:sz w:val="18"/>
        <w:szCs w:val="18"/>
      </w:rPr>
      <w:fldChar w:fldCharType="end"/>
    </w:r>
    <w:r w:rsidR="00665DA0" w:rsidRPr="00665DA0">
      <w:rPr>
        <w:rFonts w:asciiTheme="minorHAnsi" w:hAnsiTheme="minorHAnsi"/>
        <w:sz w:val="18"/>
        <w:szCs w:val="18"/>
      </w:rPr>
      <w:t xml:space="preserve"> of </w:t>
    </w:r>
    <w:r w:rsidR="00665DA0" w:rsidRPr="00665DA0">
      <w:rPr>
        <w:rFonts w:asciiTheme="minorHAnsi" w:hAnsiTheme="minorHAnsi"/>
        <w:b/>
        <w:bCs/>
        <w:sz w:val="18"/>
        <w:szCs w:val="18"/>
      </w:rPr>
      <w:fldChar w:fldCharType="begin"/>
    </w:r>
    <w:r w:rsidR="00665DA0" w:rsidRPr="00665DA0">
      <w:rPr>
        <w:rFonts w:asciiTheme="minorHAnsi" w:hAnsiTheme="minorHAnsi"/>
        <w:b/>
        <w:bCs/>
        <w:sz w:val="18"/>
        <w:szCs w:val="18"/>
      </w:rPr>
      <w:instrText xml:space="preserve"> NUMPAGES  \* Arabic  \* MERGEFORMAT </w:instrText>
    </w:r>
    <w:r w:rsidR="00665DA0" w:rsidRPr="00665DA0">
      <w:rPr>
        <w:rFonts w:asciiTheme="minorHAnsi" w:hAnsiTheme="minorHAnsi"/>
        <w:b/>
        <w:bCs/>
        <w:sz w:val="18"/>
        <w:szCs w:val="18"/>
      </w:rPr>
      <w:fldChar w:fldCharType="separate"/>
    </w:r>
    <w:r w:rsidR="00665DA0" w:rsidRPr="00665DA0">
      <w:rPr>
        <w:rFonts w:asciiTheme="minorHAnsi" w:hAnsiTheme="minorHAnsi"/>
        <w:b/>
        <w:bCs/>
        <w:noProof/>
        <w:sz w:val="18"/>
        <w:szCs w:val="18"/>
      </w:rPr>
      <w:t>2</w:t>
    </w:r>
    <w:r w:rsidR="00665DA0" w:rsidRPr="00665DA0">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8EDC" w14:textId="77777777" w:rsidR="00D75D1F" w:rsidRDefault="00D75D1F" w:rsidP="00704136">
      <w:pPr>
        <w:spacing w:after="0"/>
      </w:pPr>
      <w:r>
        <w:separator/>
      </w:r>
    </w:p>
    <w:p w14:paraId="1D905C26" w14:textId="77777777" w:rsidR="00D75D1F" w:rsidRDefault="00D75D1F"/>
  </w:footnote>
  <w:footnote w:type="continuationSeparator" w:id="0">
    <w:p w14:paraId="1DABDEEE" w14:textId="77777777" w:rsidR="00D75D1F" w:rsidRDefault="00D75D1F" w:rsidP="00704136">
      <w:pPr>
        <w:spacing w:after="0"/>
      </w:pPr>
      <w:r>
        <w:continuationSeparator/>
      </w:r>
    </w:p>
    <w:p w14:paraId="65940AFA" w14:textId="77777777" w:rsidR="00D75D1F" w:rsidRDefault="00D75D1F"/>
  </w:footnote>
  <w:footnote w:type="continuationNotice" w:id="1">
    <w:p w14:paraId="7BDEB608" w14:textId="77777777" w:rsidR="00D75D1F" w:rsidRDefault="00D75D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FA7B" w14:textId="3F3DAAD0" w:rsidR="00665DA0" w:rsidRDefault="00665DA0" w:rsidP="00665DA0">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61312" behindDoc="0" locked="0" layoutInCell="1" allowOverlap="1" wp14:anchorId="5DB074B8" wp14:editId="557AA37D">
          <wp:simplePos x="0" y="0"/>
          <wp:positionH relativeFrom="margin">
            <wp:posOffset>0</wp:posOffset>
          </wp:positionH>
          <wp:positionV relativeFrom="paragraph">
            <wp:posOffset>0</wp:posOffset>
          </wp:positionV>
          <wp:extent cx="1699260" cy="101874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9431F79" w14:textId="6CC764A7" w:rsidR="00665DA0" w:rsidRDefault="00594CFC" w:rsidP="00665D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665DA0">
      <w:rPr>
        <w:rFonts w:ascii="Calibri" w:eastAsia="Times New Roman" w:hAnsi="Calibri" w:cs="Calibri"/>
        <w:color w:val="000000"/>
        <w:szCs w:val="24"/>
        <w:lang w:val="x-none"/>
      </w:rPr>
      <w:t xml:space="preserve"> </w:t>
    </w:r>
  </w:p>
  <w:p w14:paraId="6F1B0FD0" w14:textId="1EEB61B4" w:rsidR="00665DA0" w:rsidRDefault="00594CFC" w:rsidP="00665D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665DA0">
      <w:rPr>
        <w:rFonts w:ascii="Calibri" w:eastAsia="Times New Roman" w:hAnsi="Calibri" w:cs="Calibri"/>
        <w:b/>
        <w:color w:val="D9652A"/>
        <w:szCs w:val="24"/>
        <w:lang w:val="x-none"/>
      </w:rPr>
      <w:t xml:space="preserve">, FL  </w:t>
    </w:r>
    <w:r>
      <w:rPr>
        <w:rFonts w:ascii="Calibri" w:eastAsia="Times New Roman" w:hAnsi="Calibri" w:cs="Calibri"/>
        <w:b/>
        <w:color w:val="D9652A"/>
        <w:szCs w:val="24"/>
        <w:lang w:val="x-none"/>
      </w:rPr>
      <w:t>34202</w:t>
    </w:r>
    <w:r w:rsidR="00665DA0">
      <w:rPr>
        <w:rFonts w:ascii="Calibri" w:eastAsia="Times New Roman" w:hAnsi="Calibri" w:cs="Calibri"/>
        <w:color w:val="000000"/>
        <w:szCs w:val="24"/>
        <w:lang w:val="x-none"/>
      </w:rPr>
      <w:t xml:space="preserve"> </w:t>
    </w:r>
  </w:p>
  <w:p w14:paraId="7C3A9ADD" w14:textId="77777777" w:rsidR="00665DA0" w:rsidRDefault="00665DA0" w:rsidP="00665D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F541DAC" w14:textId="77777777" w:rsidR="00665DA0" w:rsidRDefault="00665DA0" w:rsidP="00665DA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2AA69E9" w:rsidR="00C91139" w:rsidRPr="00665DA0" w:rsidRDefault="00665DA0" w:rsidP="00665DA0">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7700216">
    <w:abstractNumId w:val="59"/>
  </w:num>
  <w:num w:numId="2" w16cid:durableId="1212424760">
    <w:abstractNumId w:val="75"/>
  </w:num>
  <w:num w:numId="3" w16cid:durableId="1200044396">
    <w:abstractNumId w:val="46"/>
  </w:num>
  <w:num w:numId="4" w16cid:durableId="784156433">
    <w:abstractNumId w:val="50"/>
  </w:num>
  <w:num w:numId="5" w16cid:durableId="1905020785">
    <w:abstractNumId w:val="1"/>
  </w:num>
  <w:num w:numId="6" w16cid:durableId="1362365747">
    <w:abstractNumId w:val="0"/>
  </w:num>
  <w:num w:numId="7" w16cid:durableId="1887132873">
    <w:abstractNumId w:val="2"/>
  </w:num>
  <w:num w:numId="8" w16cid:durableId="513610073">
    <w:abstractNumId w:val="45"/>
  </w:num>
  <w:num w:numId="9" w16cid:durableId="471145168">
    <w:abstractNumId w:val="82"/>
  </w:num>
  <w:num w:numId="10" w16cid:durableId="1624535351">
    <w:abstractNumId w:val="38"/>
  </w:num>
  <w:num w:numId="11" w16cid:durableId="361396384">
    <w:abstractNumId w:val="28"/>
  </w:num>
  <w:num w:numId="12" w16cid:durableId="697700220">
    <w:abstractNumId w:val="67"/>
  </w:num>
  <w:num w:numId="13" w16cid:durableId="814182684">
    <w:abstractNumId w:val="48"/>
  </w:num>
  <w:num w:numId="14" w16cid:durableId="1136607288">
    <w:abstractNumId w:val="51"/>
  </w:num>
  <w:num w:numId="15" w16cid:durableId="1034161448">
    <w:abstractNumId w:val="31"/>
  </w:num>
  <w:num w:numId="16" w16cid:durableId="1281182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0046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42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7611384">
    <w:abstractNumId w:val="44"/>
  </w:num>
  <w:num w:numId="20" w16cid:durableId="1155875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164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046384">
    <w:abstractNumId w:val="76"/>
  </w:num>
  <w:num w:numId="23" w16cid:durableId="518079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7637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2228536">
    <w:abstractNumId w:val="8"/>
  </w:num>
  <w:num w:numId="26" w16cid:durableId="2002850554">
    <w:abstractNumId w:val="72"/>
  </w:num>
  <w:num w:numId="27" w16cid:durableId="42752818">
    <w:abstractNumId w:val="20"/>
  </w:num>
  <w:num w:numId="28" w16cid:durableId="753089833">
    <w:abstractNumId w:val="30"/>
  </w:num>
  <w:num w:numId="29" w16cid:durableId="691300912">
    <w:abstractNumId w:val="65"/>
  </w:num>
  <w:num w:numId="30" w16cid:durableId="704253545">
    <w:abstractNumId w:val="37"/>
  </w:num>
  <w:num w:numId="31" w16cid:durableId="1856379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0787919">
    <w:abstractNumId w:val="21"/>
  </w:num>
  <w:num w:numId="33" w16cid:durableId="1972442710">
    <w:abstractNumId w:val="32"/>
  </w:num>
  <w:num w:numId="34" w16cid:durableId="1659460445">
    <w:abstractNumId w:val="83"/>
  </w:num>
  <w:num w:numId="35" w16cid:durableId="1741052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5785113">
    <w:abstractNumId w:val="26"/>
  </w:num>
  <w:num w:numId="37" w16cid:durableId="41172909">
    <w:abstractNumId w:val="55"/>
  </w:num>
  <w:num w:numId="38" w16cid:durableId="259878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072646">
    <w:abstractNumId w:val="13"/>
  </w:num>
  <w:num w:numId="40" w16cid:durableId="1754399162">
    <w:abstractNumId w:val="56"/>
  </w:num>
  <w:num w:numId="41" w16cid:durableId="1661929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4189298">
    <w:abstractNumId w:val="24"/>
  </w:num>
  <w:num w:numId="43" w16cid:durableId="879367132">
    <w:abstractNumId w:val="71"/>
  </w:num>
  <w:num w:numId="44" w16cid:durableId="752702022">
    <w:abstractNumId w:val="6"/>
  </w:num>
  <w:num w:numId="45" w16cid:durableId="164322132">
    <w:abstractNumId w:val="23"/>
  </w:num>
  <w:num w:numId="46" w16cid:durableId="294142424">
    <w:abstractNumId w:val="9"/>
  </w:num>
  <w:num w:numId="47" w16cid:durableId="1765415826">
    <w:abstractNumId w:val="77"/>
  </w:num>
  <w:num w:numId="48" w16cid:durableId="1496147120">
    <w:abstractNumId w:val="47"/>
  </w:num>
  <w:num w:numId="49" w16cid:durableId="1911765330">
    <w:abstractNumId w:val="10"/>
  </w:num>
  <w:num w:numId="50" w16cid:durableId="1042092602">
    <w:abstractNumId w:val="80"/>
  </w:num>
  <w:num w:numId="51" w16cid:durableId="9871726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81879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4148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3768794">
    <w:abstractNumId w:val="64"/>
  </w:num>
  <w:num w:numId="55" w16cid:durableId="291593166">
    <w:abstractNumId w:val="61"/>
  </w:num>
  <w:num w:numId="56" w16cid:durableId="749740798">
    <w:abstractNumId w:val="58"/>
  </w:num>
  <w:num w:numId="57" w16cid:durableId="934903488">
    <w:abstractNumId w:val="43"/>
  </w:num>
  <w:num w:numId="58" w16cid:durableId="79063687">
    <w:abstractNumId w:val="42"/>
  </w:num>
  <w:num w:numId="59" w16cid:durableId="992837384">
    <w:abstractNumId w:val="39"/>
  </w:num>
  <w:num w:numId="60" w16cid:durableId="1801654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19770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75200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6066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6416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4403568">
    <w:abstractNumId w:val="41"/>
  </w:num>
  <w:num w:numId="66" w16cid:durableId="1575315302">
    <w:abstractNumId w:val="35"/>
  </w:num>
  <w:num w:numId="67" w16cid:durableId="2069455233">
    <w:abstractNumId w:val="68"/>
  </w:num>
  <w:num w:numId="68" w16cid:durableId="733813419">
    <w:abstractNumId w:val="63"/>
  </w:num>
  <w:num w:numId="69" w16cid:durableId="754984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96276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24395946">
    <w:abstractNumId w:val="18"/>
  </w:num>
  <w:num w:numId="72" w16cid:durableId="1513452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954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98326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810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19320279">
    <w:abstractNumId w:val="36"/>
  </w:num>
  <w:num w:numId="77" w16cid:durableId="1529181572">
    <w:abstractNumId w:val="81"/>
  </w:num>
  <w:num w:numId="78" w16cid:durableId="1780562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9691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22108610">
    <w:abstractNumId w:val="57"/>
  </w:num>
  <w:num w:numId="81" w16cid:durableId="131026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240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4343866">
    <w:abstractNumId w:val="70"/>
  </w:num>
  <w:num w:numId="84" w16cid:durableId="1109083237">
    <w:abstractNumId w:val="79"/>
  </w:num>
  <w:num w:numId="85" w16cid:durableId="905795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27911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36199711">
    <w:abstractNumId w:val="17"/>
  </w:num>
  <w:num w:numId="88" w16cid:durableId="1680615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2940663">
    <w:abstractNumId w:val="33"/>
  </w:num>
  <w:num w:numId="90" w16cid:durableId="1759254677">
    <w:abstractNumId w:val="62"/>
  </w:num>
  <w:num w:numId="91" w16cid:durableId="351761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677626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51379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91418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97900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41959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4727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96861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69293903">
    <w:abstractNumId w:val="12"/>
  </w:num>
  <w:num w:numId="100" w16cid:durableId="41906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26649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80364251">
    <w:abstractNumId w:val="29"/>
  </w:num>
  <w:num w:numId="103" w16cid:durableId="280502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0271671">
    <w:abstractNumId w:val="74"/>
  </w:num>
  <w:num w:numId="105" w16cid:durableId="294603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85367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60743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12012910">
    <w:abstractNumId w:val="66"/>
  </w:num>
  <w:num w:numId="109" w16cid:durableId="2133396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441654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4196860">
    <w:abstractNumId w:val="16"/>
  </w:num>
  <w:num w:numId="112" w16cid:durableId="512646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37075253">
    <w:abstractNumId w:val="11"/>
  </w:num>
  <w:num w:numId="114" w16cid:durableId="1803887366">
    <w:abstractNumId w:val="53"/>
  </w:num>
  <w:num w:numId="115" w16cid:durableId="1395347884">
    <w:abstractNumId w:val="78"/>
  </w:num>
  <w:num w:numId="116" w16cid:durableId="128326210">
    <w:abstractNumId w:val="5"/>
  </w:num>
  <w:num w:numId="117" w16cid:durableId="443042786">
    <w:abstractNumId w:val="69"/>
  </w:num>
  <w:num w:numId="118" w16cid:durableId="920484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0933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27283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06043978">
    <w:abstractNumId w:val="14"/>
  </w:num>
  <w:num w:numId="122" w16cid:durableId="7340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7793570">
    <w:abstractNumId w:val="40"/>
  </w:num>
  <w:num w:numId="124" w16cid:durableId="2072264906">
    <w:abstractNumId w:val="73"/>
  </w:num>
  <w:num w:numId="125" w16cid:durableId="1916279416">
    <w:abstractNumId w:val="49"/>
  </w:num>
  <w:num w:numId="126" w16cid:durableId="1206059806">
    <w:abstractNumId w:val="7"/>
  </w:num>
  <w:num w:numId="127" w16cid:durableId="2064213225">
    <w:abstractNumId w:val="27"/>
  </w:num>
  <w:num w:numId="128" w16cid:durableId="864486427">
    <w:abstractNumId w:val="52"/>
  </w:num>
  <w:num w:numId="129" w16cid:durableId="1133477405">
    <w:abstractNumId w:val="54"/>
  </w:num>
  <w:num w:numId="130" w16cid:durableId="1394742388">
    <w:abstractNumId w:val="60"/>
  </w:num>
  <w:num w:numId="131" w16cid:durableId="1836915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02189057">
    <w:abstractNumId w:val="15"/>
  </w:num>
  <w:num w:numId="133" w16cid:durableId="894900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17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5776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03184345">
    <w:abstractNumId w:val="19"/>
  </w:num>
  <w:num w:numId="137" w16cid:durableId="1435829257">
    <w:abstractNumId w:val="22"/>
  </w:num>
  <w:num w:numId="138" w16cid:durableId="1299648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49573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00679845">
    <w:abstractNumId w:val="34"/>
  </w:num>
  <w:num w:numId="141" w16cid:durableId="829372920">
    <w:abstractNumId w:val="25"/>
  </w:num>
  <w:num w:numId="142" w16cid:durableId="105751536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2ZJcJdl/NwHKtPJwePgTFma3dJ9L/E5hYuJK1X7nUcWPvzai42VBZIy6f5VYbvNCo0xS5qke+yxan7KZ+F8SQ==" w:salt="k18tY78onkSiQxXzYvvct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8B5"/>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4895"/>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16D"/>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4CFC"/>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5DA0"/>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4E31"/>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17AC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75D1F"/>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07E7"/>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8FEF3E-30BE-47CB-91AC-D4D812F1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1768</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2020-10-04T20:40:00Z</cp:lastPrinted>
  <dcterms:created xsi:type="dcterms:W3CDTF">2025-11-25T21:13:00Z</dcterms:created>
  <dcterms:modified xsi:type="dcterms:W3CDTF">2025-11-26T15:39:00Z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