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1B5D" w14:textId="77777777" w:rsidR="00056ABB" w:rsidRDefault="00056ABB" w:rsidP="00056ABB">
      <w:pPr>
        <w:pStyle w:val="BodyText"/>
      </w:pPr>
      <w:bookmarkStart w:id="0" w:name="_Toc51676012"/>
      <w:bookmarkStart w:id="1" w:name="_Toc395003929"/>
      <w:bookmarkStart w:id="2" w:name="_Toc300304074"/>
      <w:bookmarkStart w:id="3" w:name="_Toc390181863"/>
    </w:p>
    <w:p w14:paraId="1B53099E" w14:textId="3982B915" w:rsidR="00D7571C" w:rsidRDefault="00D7571C" w:rsidP="00056ABB">
      <w:pPr>
        <w:pStyle w:val="Heading2"/>
        <w:numPr>
          <w:ilvl w:val="0"/>
          <w:numId w:val="0"/>
        </w:numPr>
      </w:pPr>
      <w:r>
        <w:t>Floodplain Variances</w:t>
      </w:r>
      <w:r w:rsidR="005209C0">
        <w:t xml:space="preserve"> (</w:t>
      </w:r>
      <w:r w:rsidR="00FD5951" w:rsidRPr="00FD5951">
        <w:t>Chapter 2-10</w:t>
      </w:r>
      <w:r w:rsidR="00FD5951">
        <w:t>,</w:t>
      </w:r>
      <w:r w:rsidR="00FD5951" w:rsidRPr="00FD5951">
        <w:t xml:space="preserve"> Code of Ordinances</w:t>
      </w:r>
      <w:r w:rsidR="005209C0">
        <w:t>)</w:t>
      </w:r>
      <w:bookmarkEnd w:id="0"/>
    </w:p>
    <w:p w14:paraId="2022D8A2" w14:textId="247E5BB2" w:rsidR="0089539C" w:rsidRPr="00D7571C" w:rsidRDefault="0089539C" w:rsidP="0089539C">
      <w:pPr>
        <w:pStyle w:val="BodyText"/>
      </w:pPr>
      <w:r>
        <w:t xml:space="preserve">Variances from the Floodplain elevation standards may be issued for new construction and substantial improvements to be erected on a lot that is contiguous to and surrounded by lots with existing structures constructed below the base flood level. </w:t>
      </w:r>
    </w:p>
    <w:p w14:paraId="497AA24D" w14:textId="1051A514" w:rsidR="0083347E" w:rsidRDefault="0083347E" w:rsidP="00E770BA">
      <w:pPr>
        <w:pStyle w:val="Heading3"/>
      </w:pPr>
      <w:r>
        <w:t>Purpose</w:t>
      </w:r>
      <w:r w:rsidR="00A121AA">
        <w:t>.</w:t>
      </w:r>
    </w:p>
    <w:p w14:paraId="17B3A17F" w14:textId="3FACCF90" w:rsidR="00E770BA" w:rsidRDefault="00D7571C" w:rsidP="00E770BA">
      <w:pPr>
        <w:pStyle w:val="BodyText2"/>
      </w:pPr>
      <w:r>
        <w:t xml:space="preserve">The </w:t>
      </w:r>
      <w:r w:rsidR="00E770BA">
        <w:t xml:space="preserve">purpose of Floodplain Variances is to provide relief from </w:t>
      </w:r>
      <w:r w:rsidR="00E770BA" w:rsidRPr="00E770BA">
        <w:t xml:space="preserve">Floodplain elevation standards for new construction and substantial improvements to be erected on a lot that is contiguous to and surrounded by lots with existing structures constructed below the base flood level. </w:t>
      </w:r>
    </w:p>
    <w:p w14:paraId="3FF4708B" w14:textId="7579AA19" w:rsidR="00E770BA" w:rsidRPr="007520C6" w:rsidRDefault="00E770BA" w:rsidP="00E770BA">
      <w:pPr>
        <w:pStyle w:val="Heading3"/>
      </w:pPr>
      <w:r w:rsidRPr="007520C6">
        <w:t>Review Procedures</w:t>
      </w:r>
      <w:r w:rsidR="00A121AA">
        <w:t>.</w:t>
      </w:r>
    </w:p>
    <w:p w14:paraId="3EB683CC" w14:textId="6249A967" w:rsidR="00E770BA" w:rsidRPr="00983558" w:rsidRDefault="00E770BA" w:rsidP="00E770BA">
      <w:pPr>
        <w:pStyle w:val="BodyText2"/>
      </w:pPr>
      <w:r>
        <w:t xml:space="preserve">Floodplain Variance applications </w:t>
      </w:r>
      <w:r w:rsidRPr="009A164A">
        <w:t xml:space="preserve">are reviewed by the </w:t>
      </w:r>
      <w:r>
        <w:t xml:space="preserve">Department Director, </w:t>
      </w:r>
      <w:r w:rsidRPr="009A164A">
        <w:t xml:space="preserve">and the </w:t>
      </w:r>
      <w:r>
        <w:t>Hearing Officer</w:t>
      </w:r>
      <w:r w:rsidRPr="009A164A">
        <w:t>, who approves, denies or approves the project subject to conditions, at a quasi-judicial public hearing.</w:t>
      </w:r>
      <w:r w:rsidRPr="00640114">
        <w:t xml:space="preserve"> Any proposed variance in any historical overlay district </w:t>
      </w:r>
      <w:r>
        <w:t xml:space="preserve">is reviewed and approved </w:t>
      </w:r>
      <w:r w:rsidRPr="00640114">
        <w:t>by the Manatee County Historic Preservation Board.</w:t>
      </w:r>
    </w:p>
    <w:p w14:paraId="3BFC0412" w14:textId="17BABFD5" w:rsidR="00E770BA" w:rsidRDefault="00E770BA" w:rsidP="00E770BA">
      <w:pPr>
        <w:pStyle w:val="Heading3"/>
      </w:pPr>
      <w:r>
        <w:t>Review Criteria</w:t>
      </w:r>
      <w:r w:rsidR="00A121AA">
        <w:t>.</w:t>
      </w:r>
    </w:p>
    <w:p w14:paraId="252C6B32" w14:textId="3115A642" w:rsidR="00F81CC1" w:rsidRDefault="001F5BEB" w:rsidP="00321F01">
      <w:pPr>
        <w:pStyle w:val="BodyText2"/>
      </w:pPr>
      <w:r>
        <w:t>N</w:t>
      </w:r>
      <w:r w:rsidR="00E770BA">
        <w:t>o Floodplain Variance may be approved unless it meets the criteria</w:t>
      </w:r>
      <w:r>
        <w:t xml:space="preserve"> listed in </w:t>
      </w:r>
      <w:r w:rsidR="00FD5951">
        <w:t xml:space="preserve">the </w:t>
      </w:r>
      <w:r w:rsidR="00FD5951" w:rsidRPr="00FD5951">
        <w:t>Code of Ordinance</w:t>
      </w:r>
      <w:r w:rsidR="00FD5951">
        <w:t>s</w:t>
      </w:r>
      <w:r w:rsidR="00FD5951" w:rsidRPr="00FD5951">
        <w:t>, Chapter 2-10</w:t>
      </w:r>
      <w:r w:rsidR="00FD5951">
        <w:t>,</w:t>
      </w:r>
      <w:r w:rsidR="00FD5951" w:rsidRPr="00FD5951">
        <w:t xml:space="preserve"> Drainage and Flood Control</w:t>
      </w:r>
      <w:r>
        <w:t>.</w:t>
      </w:r>
    </w:p>
    <w:p w14:paraId="27054035" w14:textId="725E16FB" w:rsidR="00E770BA" w:rsidRPr="00B021CE" w:rsidRDefault="00E770BA" w:rsidP="00E770BA">
      <w:pPr>
        <w:pStyle w:val="Heading3"/>
      </w:pPr>
      <w:r>
        <w:t xml:space="preserve">Submitting a Floodplain Variance </w:t>
      </w:r>
      <w:r w:rsidRPr="00B021CE">
        <w:t>Application Packet</w:t>
      </w:r>
      <w:r w:rsidR="00A121AA">
        <w:t>.</w:t>
      </w:r>
    </w:p>
    <w:p w14:paraId="71EB627F" w14:textId="77777777"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6B757E7D" w14:textId="24D90B83" w:rsidR="00991C1D" w:rsidRDefault="00D47A89" w:rsidP="00CD5986">
      <w:pPr>
        <w:pStyle w:val="BodyText2"/>
        <w:numPr>
          <w:ilvl w:val="0"/>
          <w:numId w:val="117"/>
        </w:numPr>
        <w:rPr>
          <w:iCs/>
        </w:rPr>
      </w:pPr>
      <w:r w:rsidRPr="009A7BEA">
        <w:rPr>
          <w:iCs/>
        </w:rPr>
        <w:t>From the list of Planning Applications on Accela, select</w:t>
      </w:r>
      <w:r w:rsidR="00991C1D">
        <w:rPr>
          <w:iCs/>
        </w:rPr>
        <w:t xml:space="preserve"> the following: </w:t>
      </w:r>
    </w:p>
    <w:p w14:paraId="7111566D" w14:textId="169A7A1B" w:rsidR="00991C1D" w:rsidRPr="00991C1D" w:rsidRDefault="00991C1D" w:rsidP="00173653">
      <w:pPr>
        <w:pStyle w:val="BodyText3"/>
        <w:numPr>
          <w:ilvl w:val="0"/>
          <w:numId w:val="140"/>
        </w:numPr>
        <w:rPr>
          <w:iCs/>
        </w:rPr>
      </w:pPr>
      <w:r w:rsidRPr="00991C1D">
        <w:rPr>
          <w:i/>
        </w:rPr>
        <w:t>Form A1</w:t>
      </w:r>
      <w:r>
        <w:rPr>
          <w:i/>
        </w:rPr>
        <w:t>6</w:t>
      </w:r>
      <w:r w:rsidRPr="00991C1D">
        <w:rPr>
          <w:i/>
        </w:rPr>
        <w:t xml:space="preserve"> – Variances &amp; Modifications- Administrative</w:t>
      </w:r>
      <w:r>
        <w:t xml:space="preserve"> </w:t>
      </w:r>
      <w:r w:rsidRPr="00991C1D">
        <w:rPr>
          <w:iCs/>
        </w:rPr>
        <w:t>for</w:t>
      </w:r>
      <w:r>
        <w:t xml:space="preserve"> requests that may be approved administratively; or</w:t>
      </w:r>
    </w:p>
    <w:p w14:paraId="0F7D03E7" w14:textId="74238697" w:rsidR="00E770BA" w:rsidRDefault="00536C42" w:rsidP="00173653">
      <w:pPr>
        <w:pStyle w:val="BodyText3"/>
        <w:numPr>
          <w:ilvl w:val="0"/>
          <w:numId w:val="140"/>
        </w:numPr>
        <w:rPr>
          <w:iCs/>
        </w:rPr>
      </w:pPr>
      <w:r w:rsidRPr="009A7BEA">
        <w:rPr>
          <w:iCs/>
        </w:rPr>
        <w:t xml:space="preserve">Form </w:t>
      </w:r>
      <w:r w:rsidRPr="004366D9">
        <w:t>A1</w:t>
      </w:r>
      <w:r w:rsidR="00746179">
        <w:t>7</w:t>
      </w:r>
      <w:r w:rsidRPr="007C2616">
        <w:t xml:space="preserve"> </w:t>
      </w:r>
      <w:r w:rsidR="00366D28">
        <w:t>–</w:t>
      </w:r>
      <w:r w:rsidRPr="007C2616">
        <w:t xml:space="preserve"> </w:t>
      </w:r>
      <w:r w:rsidR="00D47A89" w:rsidRPr="0008177D">
        <w:t>Variance</w:t>
      </w:r>
      <w:r w:rsidR="00366D28">
        <w:t xml:space="preserve">s &amp; </w:t>
      </w:r>
      <w:r w:rsidR="00366D28" w:rsidRPr="0008177D">
        <w:t>Modifications</w:t>
      </w:r>
      <w:r w:rsidR="00746179">
        <w:t>- Public Hearing</w:t>
      </w:r>
      <w:r w:rsidR="00D47A89" w:rsidRPr="009A7BEA">
        <w:rPr>
          <w:iCs/>
        </w:rPr>
        <w:t xml:space="preserve">, </w:t>
      </w:r>
      <w:r w:rsidR="00991C1D">
        <w:rPr>
          <w:iCs/>
        </w:rPr>
        <w:t>for those that require Hearing Officer approval.</w:t>
      </w:r>
    </w:p>
    <w:p w14:paraId="11EF4E89" w14:textId="05FB7B0F" w:rsidR="00991C1D" w:rsidRPr="004366D9" w:rsidRDefault="00991C1D" w:rsidP="00991C1D">
      <w:pPr>
        <w:pStyle w:val="BodyText3"/>
        <w:ind w:left="1080"/>
        <w:rPr>
          <w:iCs/>
        </w:rPr>
      </w:pPr>
      <w:r>
        <w:rPr>
          <w:iCs/>
        </w:rPr>
        <w:t>Once in the application form, s</w:t>
      </w:r>
      <w:r w:rsidRPr="009A7BEA">
        <w:rPr>
          <w:iCs/>
        </w:rPr>
        <w:t>elect “Floodplain.” The information must be entered directly into Accela.</w:t>
      </w:r>
    </w:p>
    <w:p w14:paraId="4A0B75CE" w14:textId="077A121F" w:rsidR="00E770BA" w:rsidRPr="00C0380B" w:rsidRDefault="00536C42" w:rsidP="00CD5986">
      <w:pPr>
        <w:pStyle w:val="BodyText2"/>
        <w:numPr>
          <w:ilvl w:val="0"/>
          <w:numId w:val="117"/>
        </w:numPr>
      </w:pPr>
      <w:r w:rsidRPr="00C0380B">
        <w:t xml:space="preserve">Form </w:t>
      </w:r>
      <w:r w:rsidRPr="009A7BEA">
        <w:rPr>
          <w:i/>
          <w:iCs/>
        </w:rPr>
        <w:t>B</w:t>
      </w:r>
      <w:r w:rsidR="00366D28">
        <w:rPr>
          <w:i/>
          <w:iCs/>
        </w:rPr>
        <w:t>1</w:t>
      </w:r>
      <w:r w:rsidR="00746179">
        <w:rPr>
          <w:i/>
          <w:iCs/>
        </w:rPr>
        <w:t>7</w:t>
      </w:r>
      <w:r w:rsidR="00366D28">
        <w:rPr>
          <w:i/>
          <w:iCs/>
        </w:rPr>
        <w:t>.</w:t>
      </w:r>
      <w:r w:rsidR="00746179">
        <w:rPr>
          <w:i/>
          <w:iCs/>
        </w:rPr>
        <w:t>2</w:t>
      </w:r>
      <w:r w:rsidRPr="009A7BEA">
        <w:rPr>
          <w:i/>
          <w:iCs/>
        </w:rPr>
        <w:t xml:space="preserve"> -</w:t>
      </w:r>
      <w:r>
        <w:t xml:space="preserve"> </w:t>
      </w:r>
      <w:r w:rsidR="00E770BA" w:rsidRPr="00C0380B">
        <w:rPr>
          <w:i/>
        </w:rPr>
        <w:t>Floodplain Variance Application Worksheet</w:t>
      </w:r>
      <w:r w:rsidR="00E770BA" w:rsidRPr="00C0380B">
        <w:t>.</w:t>
      </w:r>
    </w:p>
    <w:p w14:paraId="47C7C3D3" w14:textId="31D80EE6" w:rsidR="00CE1948" w:rsidRDefault="00536C42" w:rsidP="00CD5986">
      <w:pPr>
        <w:pStyle w:val="BodyText2"/>
        <w:numPr>
          <w:ilvl w:val="0"/>
          <w:numId w:val="117"/>
        </w:numPr>
      </w:pPr>
      <w:r w:rsidRPr="00C0380B">
        <w:t xml:space="preserve">Form </w:t>
      </w:r>
      <w:r w:rsidRPr="009A7BEA">
        <w:rPr>
          <w:i/>
          <w:iCs/>
        </w:rPr>
        <w:t>C</w:t>
      </w:r>
      <w:r w:rsidR="00366D28">
        <w:rPr>
          <w:i/>
          <w:iCs/>
        </w:rPr>
        <w:t>1</w:t>
      </w:r>
      <w:r w:rsidR="00746179">
        <w:rPr>
          <w:i/>
          <w:iCs/>
        </w:rPr>
        <w:t>7</w:t>
      </w:r>
      <w:r w:rsidR="00366D28">
        <w:rPr>
          <w:i/>
          <w:iCs/>
        </w:rPr>
        <w:t>.</w:t>
      </w:r>
      <w:r w:rsidR="00746179">
        <w:rPr>
          <w:i/>
          <w:iCs/>
        </w:rPr>
        <w:t>2</w:t>
      </w:r>
      <w:r w:rsidRPr="009A7BEA">
        <w:rPr>
          <w:i/>
          <w:iCs/>
        </w:rPr>
        <w:t xml:space="preserve"> -</w:t>
      </w:r>
      <w:r>
        <w:t xml:space="preserve"> </w:t>
      </w:r>
      <w:r w:rsidR="00E770BA" w:rsidRPr="00C0380B">
        <w:rPr>
          <w:i/>
        </w:rPr>
        <w:t>Floodplain Variance Application Checklist</w:t>
      </w:r>
      <w:r w:rsidR="00E770BA" w:rsidRPr="00C0380B">
        <w:t xml:space="preserve">. </w:t>
      </w:r>
    </w:p>
    <w:p w14:paraId="34B34537" w14:textId="2035B75A" w:rsidR="00E770BA" w:rsidRPr="00CE1948" w:rsidRDefault="00E770BA" w:rsidP="00CE1948">
      <w:pPr>
        <w:pStyle w:val="BodyText2"/>
      </w:pPr>
      <w:r w:rsidRPr="00CE1948">
        <w:t>Collect all the required affidavits, certificates, reports and plans listed in the Checklist. You will be required to attach them to your electronic submission.</w:t>
      </w:r>
    </w:p>
    <w:p w14:paraId="5C731F9A" w14:textId="77777777" w:rsidR="00E770BA" w:rsidRPr="00CE1948" w:rsidRDefault="00E770BA" w:rsidP="00CE1948">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1"/>
      <w:bookmarkEnd w:id="2"/>
      <w:bookmarkEnd w:id="3"/>
    </w:p>
    <w:sectPr w:rsidR="00E770BA" w:rsidRPr="00CE1948" w:rsidSect="00056ABB">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C32B" w14:textId="77777777" w:rsidR="00CF2FA0" w:rsidRDefault="00CF2FA0" w:rsidP="00704136">
      <w:pPr>
        <w:spacing w:after="0"/>
      </w:pPr>
      <w:r>
        <w:separator/>
      </w:r>
    </w:p>
    <w:p w14:paraId="1EFB3199" w14:textId="77777777" w:rsidR="00CF2FA0" w:rsidRDefault="00CF2FA0"/>
  </w:endnote>
  <w:endnote w:type="continuationSeparator" w:id="0">
    <w:p w14:paraId="190D4770" w14:textId="77777777" w:rsidR="00CF2FA0" w:rsidRDefault="00CF2FA0" w:rsidP="00704136">
      <w:pPr>
        <w:spacing w:after="0"/>
      </w:pPr>
      <w:r>
        <w:continuationSeparator/>
      </w:r>
    </w:p>
    <w:p w14:paraId="2D7A60DD" w14:textId="77777777" w:rsidR="00CF2FA0" w:rsidRDefault="00CF2FA0"/>
  </w:endnote>
  <w:endnote w:type="continuationNotice" w:id="1">
    <w:p w14:paraId="7C0E4F58" w14:textId="77777777" w:rsidR="00CF2FA0" w:rsidRDefault="00CF2F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400B" w14:textId="77777777" w:rsidR="00C41047" w:rsidRDefault="00C41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2CFE795D"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056ABB" w:rsidRPr="00056ABB">
      <w:rPr>
        <w:rFonts w:asciiTheme="minorHAnsi" w:hAnsiTheme="minorHAnsi"/>
        <w:sz w:val="18"/>
        <w:szCs w:val="18"/>
      </w:rPr>
      <w:t xml:space="preserve">Page </w:t>
    </w:r>
    <w:r w:rsidR="00056ABB" w:rsidRPr="00056ABB">
      <w:rPr>
        <w:rFonts w:asciiTheme="minorHAnsi" w:hAnsiTheme="minorHAnsi"/>
        <w:b/>
        <w:bCs/>
        <w:sz w:val="18"/>
        <w:szCs w:val="18"/>
      </w:rPr>
      <w:fldChar w:fldCharType="begin"/>
    </w:r>
    <w:r w:rsidR="00056ABB" w:rsidRPr="00056ABB">
      <w:rPr>
        <w:rFonts w:asciiTheme="minorHAnsi" w:hAnsiTheme="minorHAnsi"/>
        <w:b/>
        <w:bCs/>
        <w:sz w:val="18"/>
        <w:szCs w:val="18"/>
      </w:rPr>
      <w:instrText xml:space="preserve"> PAGE  \* Arabic  \* MERGEFORMAT </w:instrText>
    </w:r>
    <w:r w:rsidR="00056ABB" w:rsidRPr="00056ABB">
      <w:rPr>
        <w:rFonts w:asciiTheme="minorHAnsi" w:hAnsiTheme="minorHAnsi"/>
        <w:b/>
        <w:bCs/>
        <w:sz w:val="18"/>
        <w:szCs w:val="18"/>
      </w:rPr>
      <w:fldChar w:fldCharType="separate"/>
    </w:r>
    <w:r w:rsidR="00056ABB" w:rsidRPr="00056ABB">
      <w:rPr>
        <w:rFonts w:asciiTheme="minorHAnsi" w:hAnsiTheme="minorHAnsi"/>
        <w:b/>
        <w:bCs/>
        <w:noProof/>
        <w:sz w:val="18"/>
        <w:szCs w:val="18"/>
      </w:rPr>
      <w:t>1</w:t>
    </w:r>
    <w:r w:rsidR="00056ABB" w:rsidRPr="00056ABB">
      <w:rPr>
        <w:rFonts w:asciiTheme="minorHAnsi" w:hAnsiTheme="minorHAnsi"/>
        <w:b/>
        <w:bCs/>
        <w:sz w:val="18"/>
        <w:szCs w:val="18"/>
      </w:rPr>
      <w:fldChar w:fldCharType="end"/>
    </w:r>
    <w:r w:rsidR="00056ABB" w:rsidRPr="00056ABB">
      <w:rPr>
        <w:rFonts w:asciiTheme="minorHAnsi" w:hAnsiTheme="minorHAnsi"/>
        <w:sz w:val="18"/>
        <w:szCs w:val="18"/>
      </w:rPr>
      <w:t xml:space="preserve"> of </w:t>
    </w:r>
    <w:r w:rsidR="00056ABB" w:rsidRPr="00056ABB">
      <w:rPr>
        <w:rFonts w:asciiTheme="minorHAnsi" w:hAnsiTheme="minorHAnsi"/>
        <w:b/>
        <w:bCs/>
        <w:sz w:val="18"/>
        <w:szCs w:val="18"/>
      </w:rPr>
      <w:fldChar w:fldCharType="begin"/>
    </w:r>
    <w:r w:rsidR="00056ABB" w:rsidRPr="00056ABB">
      <w:rPr>
        <w:rFonts w:asciiTheme="minorHAnsi" w:hAnsiTheme="minorHAnsi"/>
        <w:b/>
        <w:bCs/>
        <w:sz w:val="18"/>
        <w:szCs w:val="18"/>
      </w:rPr>
      <w:instrText xml:space="preserve"> NUMPAGES  \* Arabic  \* MERGEFORMAT </w:instrText>
    </w:r>
    <w:r w:rsidR="00056ABB" w:rsidRPr="00056ABB">
      <w:rPr>
        <w:rFonts w:asciiTheme="minorHAnsi" w:hAnsiTheme="minorHAnsi"/>
        <w:b/>
        <w:bCs/>
        <w:sz w:val="18"/>
        <w:szCs w:val="18"/>
      </w:rPr>
      <w:fldChar w:fldCharType="separate"/>
    </w:r>
    <w:r w:rsidR="00056ABB" w:rsidRPr="00056ABB">
      <w:rPr>
        <w:rFonts w:asciiTheme="minorHAnsi" w:hAnsiTheme="minorHAnsi"/>
        <w:b/>
        <w:bCs/>
        <w:noProof/>
        <w:sz w:val="18"/>
        <w:szCs w:val="18"/>
      </w:rPr>
      <w:t>2</w:t>
    </w:r>
    <w:r w:rsidR="00056ABB" w:rsidRPr="00056ABB">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F136" w14:textId="77777777" w:rsidR="00C41047" w:rsidRDefault="00C41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6865" w14:textId="77777777" w:rsidR="00CF2FA0" w:rsidRDefault="00CF2FA0" w:rsidP="00704136">
      <w:pPr>
        <w:spacing w:after="0"/>
      </w:pPr>
      <w:r>
        <w:separator/>
      </w:r>
    </w:p>
    <w:p w14:paraId="7FA2DD2E" w14:textId="77777777" w:rsidR="00CF2FA0" w:rsidRDefault="00CF2FA0"/>
  </w:footnote>
  <w:footnote w:type="continuationSeparator" w:id="0">
    <w:p w14:paraId="39AF59C2" w14:textId="77777777" w:rsidR="00CF2FA0" w:rsidRDefault="00CF2FA0" w:rsidP="00704136">
      <w:pPr>
        <w:spacing w:after="0"/>
      </w:pPr>
      <w:r>
        <w:continuationSeparator/>
      </w:r>
    </w:p>
    <w:p w14:paraId="171344D7" w14:textId="77777777" w:rsidR="00CF2FA0" w:rsidRDefault="00CF2FA0"/>
  </w:footnote>
  <w:footnote w:type="continuationNotice" w:id="1">
    <w:p w14:paraId="3A881355" w14:textId="77777777" w:rsidR="00CF2FA0" w:rsidRDefault="00CF2F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B23B" w14:textId="77777777" w:rsidR="00C41047" w:rsidRDefault="00C41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7878" w14:textId="2CFB959E" w:rsidR="00056ABB" w:rsidRDefault="00056ABB" w:rsidP="00056ABB">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53B17099" wp14:editId="36654C67">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0CCF7A19" w14:textId="4C340C03" w:rsidR="00056ABB" w:rsidRDefault="00C41047" w:rsidP="00056AB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056ABB">
      <w:rPr>
        <w:rFonts w:ascii="Calibri" w:eastAsia="Times New Roman" w:hAnsi="Calibri" w:cs="Calibri"/>
        <w:color w:val="000000"/>
        <w:szCs w:val="24"/>
        <w:lang w:val="x-none"/>
      </w:rPr>
      <w:t xml:space="preserve"> </w:t>
    </w:r>
  </w:p>
  <w:p w14:paraId="0E8BD725" w14:textId="5C545788" w:rsidR="00056ABB" w:rsidRDefault="00C41047" w:rsidP="00056AB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056ABB">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056ABB">
      <w:rPr>
        <w:rFonts w:ascii="Calibri" w:eastAsia="Times New Roman" w:hAnsi="Calibri" w:cs="Calibri"/>
        <w:color w:val="000000"/>
        <w:szCs w:val="24"/>
        <w:lang w:val="x-none"/>
      </w:rPr>
      <w:t xml:space="preserve"> </w:t>
    </w:r>
  </w:p>
  <w:p w14:paraId="25C9538D" w14:textId="77777777" w:rsidR="00056ABB" w:rsidRDefault="00056ABB" w:rsidP="00056AB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7970909" w14:textId="77777777" w:rsidR="00056ABB" w:rsidRDefault="00056ABB" w:rsidP="00056ABB">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90EAFB3" w:rsidR="0096134B" w:rsidRPr="00056ABB" w:rsidRDefault="00056ABB" w:rsidP="00056ABB">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00EC" w14:textId="77777777" w:rsidR="00C41047" w:rsidRDefault="00C41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0473178">
    <w:abstractNumId w:val="59"/>
  </w:num>
  <w:num w:numId="2" w16cid:durableId="1305164863">
    <w:abstractNumId w:val="75"/>
  </w:num>
  <w:num w:numId="3" w16cid:durableId="563567627">
    <w:abstractNumId w:val="46"/>
  </w:num>
  <w:num w:numId="4" w16cid:durableId="1424689523">
    <w:abstractNumId w:val="50"/>
  </w:num>
  <w:num w:numId="5" w16cid:durableId="438188422">
    <w:abstractNumId w:val="1"/>
  </w:num>
  <w:num w:numId="6" w16cid:durableId="1368722055">
    <w:abstractNumId w:val="0"/>
  </w:num>
  <w:num w:numId="7" w16cid:durableId="2107267258">
    <w:abstractNumId w:val="2"/>
  </w:num>
  <w:num w:numId="8" w16cid:durableId="876352040">
    <w:abstractNumId w:val="45"/>
  </w:num>
  <w:num w:numId="9" w16cid:durableId="999306431">
    <w:abstractNumId w:val="82"/>
  </w:num>
  <w:num w:numId="10" w16cid:durableId="877862525">
    <w:abstractNumId w:val="38"/>
  </w:num>
  <w:num w:numId="11" w16cid:durableId="1024135307">
    <w:abstractNumId w:val="28"/>
  </w:num>
  <w:num w:numId="12" w16cid:durableId="942809107">
    <w:abstractNumId w:val="67"/>
  </w:num>
  <w:num w:numId="13" w16cid:durableId="523523530">
    <w:abstractNumId w:val="48"/>
  </w:num>
  <w:num w:numId="14" w16cid:durableId="1750036721">
    <w:abstractNumId w:val="51"/>
  </w:num>
  <w:num w:numId="15" w16cid:durableId="1132288953">
    <w:abstractNumId w:val="31"/>
  </w:num>
  <w:num w:numId="16" w16cid:durableId="208229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16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7602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846413">
    <w:abstractNumId w:val="44"/>
  </w:num>
  <w:num w:numId="20" w16cid:durableId="20625137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4712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203762">
    <w:abstractNumId w:val="76"/>
  </w:num>
  <w:num w:numId="23" w16cid:durableId="1581527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1438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4033544">
    <w:abstractNumId w:val="8"/>
  </w:num>
  <w:num w:numId="26" w16cid:durableId="438068136">
    <w:abstractNumId w:val="72"/>
  </w:num>
  <w:num w:numId="27" w16cid:durableId="16200290">
    <w:abstractNumId w:val="20"/>
  </w:num>
  <w:num w:numId="28" w16cid:durableId="672532340">
    <w:abstractNumId w:val="30"/>
  </w:num>
  <w:num w:numId="29" w16cid:durableId="2065635289">
    <w:abstractNumId w:val="65"/>
  </w:num>
  <w:num w:numId="30" w16cid:durableId="1712026384">
    <w:abstractNumId w:val="37"/>
  </w:num>
  <w:num w:numId="31" w16cid:durableId="8640989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429588">
    <w:abstractNumId w:val="21"/>
  </w:num>
  <w:num w:numId="33" w16cid:durableId="1685785835">
    <w:abstractNumId w:val="32"/>
  </w:num>
  <w:num w:numId="34" w16cid:durableId="1636138820">
    <w:abstractNumId w:val="83"/>
  </w:num>
  <w:num w:numId="35" w16cid:durableId="20254704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4555405">
    <w:abstractNumId w:val="26"/>
  </w:num>
  <w:num w:numId="37" w16cid:durableId="502821319">
    <w:abstractNumId w:val="55"/>
  </w:num>
  <w:num w:numId="38" w16cid:durableId="54202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5798325">
    <w:abstractNumId w:val="13"/>
  </w:num>
  <w:num w:numId="40" w16cid:durableId="1994021778">
    <w:abstractNumId w:val="56"/>
  </w:num>
  <w:num w:numId="41" w16cid:durableId="87313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6079011">
    <w:abstractNumId w:val="24"/>
  </w:num>
  <w:num w:numId="43" w16cid:durableId="558177497">
    <w:abstractNumId w:val="71"/>
  </w:num>
  <w:num w:numId="44" w16cid:durableId="669020056">
    <w:abstractNumId w:val="6"/>
  </w:num>
  <w:num w:numId="45" w16cid:durableId="1152257582">
    <w:abstractNumId w:val="23"/>
  </w:num>
  <w:num w:numId="46" w16cid:durableId="918060454">
    <w:abstractNumId w:val="9"/>
  </w:num>
  <w:num w:numId="47" w16cid:durableId="45565230">
    <w:abstractNumId w:val="77"/>
  </w:num>
  <w:num w:numId="48" w16cid:durableId="1623269065">
    <w:abstractNumId w:val="47"/>
  </w:num>
  <w:num w:numId="49" w16cid:durableId="1733697920">
    <w:abstractNumId w:val="10"/>
  </w:num>
  <w:num w:numId="50" w16cid:durableId="1661427871">
    <w:abstractNumId w:val="80"/>
  </w:num>
  <w:num w:numId="51" w16cid:durableId="328750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1951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98739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4212471">
    <w:abstractNumId w:val="64"/>
  </w:num>
  <w:num w:numId="55" w16cid:durableId="1115490444">
    <w:abstractNumId w:val="61"/>
  </w:num>
  <w:num w:numId="56" w16cid:durableId="1842619451">
    <w:abstractNumId w:val="58"/>
  </w:num>
  <w:num w:numId="57" w16cid:durableId="152065457">
    <w:abstractNumId w:val="43"/>
  </w:num>
  <w:num w:numId="58" w16cid:durableId="1129668669">
    <w:abstractNumId w:val="42"/>
  </w:num>
  <w:num w:numId="59" w16cid:durableId="27921442">
    <w:abstractNumId w:val="39"/>
  </w:num>
  <w:num w:numId="60" w16cid:durableId="1927498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72474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7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65623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981455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9666842">
    <w:abstractNumId w:val="41"/>
  </w:num>
  <w:num w:numId="66" w16cid:durableId="273950008">
    <w:abstractNumId w:val="35"/>
  </w:num>
  <w:num w:numId="67" w16cid:durableId="560822970">
    <w:abstractNumId w:val="68"/>
  </w:num>
  <w:num w:numId="68" w16cid:durableId="503132240">
    <w:abstractNumId w:val="63"/>
  </w:num>
  <w:num w:numId="69" w16cid:durableId="1161579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94382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7655727">
    <w:abstractNumId w:val="18"/>
  </w:num>
  <w:num w:numId="72" w16cid:durableId="5306474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9401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83706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876318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71882375">
    <w:abstractNumId w:val="36"/>
  </w:num>
  <w:num w:numId="77" w16cid:durableId="285477051">
    <w:abstractNumId w:val="81"/>
  </w:num>
  <w:num w:numId="78" w16cid:durableId="1913156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1384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05831620">
    <w:abstractNumId w:val="57"/>
  </w:num>
  <w:num w:numId="81" w16cid:durableId="69886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4276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37974489">
    <w:abstractNumId w:val="70"/>
  </w:num>
  <w:num w:numId="84" w16cid:durableId="43062868">
    <w:abstractNumId w:val="79"/>
  </w:num>
  <w:num w:numId="85" w16cid:durableId="457260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186350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90843216">
    <w:abstractNumId w:val="17"/>
  </w:num>
  <w:num w:numId="88" w16cid:durableId="8576936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76096022">
    <w:abstractNumId w:val="33"/>
  </w:num>
  <w:num w:numId="90" w16cid:durableId="2086801305">
    <w:abstractNumId w:val="62"/>
  </w:num>
  <w:num w:numId="91" w16cid:durableId="208424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4523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149616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258020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56260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67371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742404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684127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00798399">
    <w:abstractNumId w:val="12"/>
  </w:num>
  <w:num w:numId="100" w16cid:durableId="690376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812636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23697523">
    <w:abstractNumId w:val="29"/>
  </w:num>
  <w:num w:numId="103" w16cid:durableId="347223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60444215">
    <w:abstractNumId w:val="74"/>
  </w:num>
  <w:num w:numId="105" w16cid:durableId="1201630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97426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314708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99523996">
    <w:abstractNumId w:val="66"/>
  </w:num>
  <w:num w:numId="109" w16cid:durableId="1599948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78856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87506187">
    <w:abstractNumId w:val="16"/>
  </w:num>
  <w:num w:numId="112" w16cid:durableId="809633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11170067">
    <w:abstractNumId w:val="11"/>
  </w:num>
  <w:num w:numId="114" w16cid:durableId="1081295740">
    <w:abstractNumId w:val="53"/>
  </w:num>
  <w:num w:numId="115" w16cid:durableId="1564174440">
    <w:abstractNumId w:val="78"/>
  </w:num>
  <w:num w:numId="116" w16cid:durableId="605692889">
    <w:abstractNumId w:val="5"/>
  </w:num>
  <w:num w:numId="117" w16cid:durableId="14774835">
    <w:abstractNumId w:val="69"/>
  </w:num>
  <w:num w:numId="118" w16cid:durableId="1399479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04332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70607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14092236">
    <w:abstractNumId w:val="14"/>
  </w:num>
  <w:num w:numId="122" w16cid:durableId="1837723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92555653">
    <w:abstractNumId w:val="40"/>
  </w:num>
  <w:num w:numId="124" w16cid:durableId="723873428">
    <w:abstractNumId w:val="73"/>
  </w:num>
  <w:num w:numId="125" w16cid:durableId="945386920">
    <w:abstractNumId w:val="49"/>
  </w:num>
  <w:num w:numId="126" w16cid:durableId="1347513763">
    <w:abstractNumId w:val="7"/>
  </w:num>
  <w:num w:numId="127" w16cid:durableId="1111365344">
    <w:abstractNumId w:val="27"/>
  </w:num>
  <w:num w:numId="128" w16cid:durableId="1717125476">
    <w:abstractNumId w:val="52"/>
  </w:num>
  <w:num w:numId="129" w16cid:durableId="932973472">
    <w:abstractNumId w:val="54"/>
  </w:num>
  <w:num w:numId="130" w16cid:durableId="950472429">
    <w:abstractNumId w:val="60"/>
  </w:num>
  <w:num w:numId="131" w16cid:durableId="1025710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06325042">
    <w:abstractNumId w:val="15"/>
  </w:num>
  <w:num w:numId="133" w16cid:durableId="7444242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94865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539503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70239991">
    <w:abstractNumId w:val="19"/>
  </w:num>
  <w:num w:numId="137" w16cid:durableId="435443169">
    <w:abstractNumId w:val="22"/>
  </w:num>
  <w:num w:numId="138" w16cid:durableId="1146044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92239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05413456">
    <w:abstractNumId w:val="34"/>
  </w:num>
  <w:num w:numId="141" w16cid:durableId="1446384277">
    <w:abstractNumId w:val="25"/>
  </w:num>
  <w:num w:numId="142" w16cid:durableId="2114744690">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RMmjPHwHiskdUCwbDY7oyu3XHFcGJE11rZJXhBqX5i6bnVYu+Q4PRskMerNV3KzW+wulBc9lzXeNPq91r02WoQ==" w:salt="jg5V/P5lRL0y4FcHp9vix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ABB"/>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67E"/>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8C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3E7"/>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834"/>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047"/>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2FA0"/>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05940651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18DD1BFB-57B0-403E-BC77-FB00A88B764B}">
  <ds:schemaRefs>
    <ds:schemaRef ds:uri="http://schemas.openxmlformats.org/officeDocument/2006/bibliography"/>
  </ds:schemaRefs>
</ds:datastoreItem>
</file>

<file path=customXml/itemProps5.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2187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2025-11-26T12:53:00Z</dcterms:created>
  <dcterms:modified xsi:type="dcterms:W3CDTF">2025-11-26T15:47:00Z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